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958" w:rsidRPr="00803C13" w:rsidRDefault="00254958" w:rsidP="00254958">
      <w:pPr>
        <w:pStyle w:val="Nadpis1"/>
        <w:jc w:val="center"/>
        <w:rPr>
          <w:b/>
          <w:u w:val="single"/>
        </w:rPr>
      </w:pPr>
      <w:r>
        <w:rPr>
          <w:b/>
          <w:u w:val="single"/>
        </w:rPr>
        <w:t>V</w:t>
      </w:r>
      <w:r w:rsidRPr="00803C13">
        <w:rPr>
          <w:b/>
          <w:u w:val="single"/>
        </w:rPr>
        <w:t>oda</w:t>
      </w:r>
    </w:p>
    <w:p w:rsidR="00254958" w:rsidRPr="006615C7" w:rsidRDefault="00254958" w:rsidP="00254958">
      <w:pPr>
        <w:ind w:right="566"/>
        <w:rPr>
          <w:sz w:val="24"/>
          <w:szCs w:val="24"/>
        </w:rPr>
      </w:pPr>
    </w:p>
    <w:p w:rsidR="00254958" w:rsidRPr="00C7700E" w:rsidRDefault="00254958" w:rsidP="00254958">
      <w:pPr>
        <w:spacing w:line="360" w:lineRule="auto"/>
        <w:ind w:right="566"/>
        <w:jc w:val="both"/>
        <w:rPr>
          <w:rFonts w:ascii="Calibri" w:hAnsi="Calibri"/>
          <w:sz w:val="24"/>
          <w:szCs w:val="24"/>
        </w:rPr>
      </w:pPr>
      <w:r w:rsidRPr="00C7700E">
        <w:rPr>
          <w:rFonts w:ascii="Calibri" w:hAnsi="Calibri"/>
          <w:sz w:val="24"/>
          <w:szCs w:val="24"/>
        </w:rPr>
        <w:t xml:space="preserve">Voda je základní chemická sloučenina. Je nejprobádanější, ale ne všechny její vlastnosti jsou zcela známé nebo </w:t>
      </w:r>
      <w:proofErr w:type="spellStart"/>
      <w:r w:rsidRPr="00C7700E">
        <w:rPr>
          <w:rFonts w:ascii="Calibri" w:hAnsi="Calibri"/>
          <w:sz w:val="24"/>
          <w:szCs w:val="24"/>
        </w:rPr>
        <w:t>vysvětlitelné.Je</w:t>
      </w:r>
      <w:proofErr w:type="spellEnd"/>
      <w:r w:rsidRPr="00C7700E">
        <w:rPr>
          <w:rFonts w:ascii="Calibri" w:hAnsi="Calibri"/>
          <w:sz w:val="24"/>
          <w:szCs w:val="24"/>
        </w:rPr>
        <w:t xml:space="preserve"> středem několika </w:t>
      </w:r>
      <w:proofErr w:type="spellStart"/>
      <w:r w:rsidRPr="00C7700E">
        <w:rPr>
          <w:rFonts w:ascii="Calibri" w:hAnsi="Calibri"/>
          <w:sz w:val="24"/>
          <w:szCs w:val="24"/>
        </w:rPr>
        <w:t>náboženství.Její</w:t>
      </w:r>
      <w:proofErr w:type="spellEnd"/>
      <w:r w:rsidRPr="00C7700E">
        <w:rPr>
          <w:rFonts w:ascii="Calibri" w:hAnsi="Calibri"/>
          <w:sz w:val="24"/>
          <w:szCs w:val="24"/>
        </w:rPr>
        <w:t xml:space="preserve"> jedinečné vlastnosti se odvíjejí  od schopnosti tvořit vodíkové můstky.</w:t>
      </w:r>
    </w:p>
    <w:p w:rsidR="00254958" w:rsidRPr="00C7700E" w:rsidRDefault="00254958" w:rsidP="00254958">
      <w:pPr>
        <w:spacing w:line="360" w:lineRule="auto"/>
        <w:ind w:right="566"/>
        <w:jc w:val="both"/>
        <w:rPr>
          <w:rFonts w:ascii="Calibri" w:hAnsi="Calibri"/>
          <w:sz w:val="24"/>
          <w:szCs w:val="24"/>
        </w:rPr>
      </w:pPr>
      <w:r w:rsidRPr="00C7700E">
        <w:rPr>
          <w:rFonts w:ascii="Calibri" w:hAnsi="Calibri"/>
          <w:sz w:val="24"/>
          <w:szCs w:val="24"/>
        </w:rPr>
        <w:t xml:space="preserve">Vodíkový můstek. Jeto zvláštní druh vazby. Označuje se někdy jako elektrostatická vazba </w:t>
      </w:r>
      <w:bookmarkStart w:id="0" w:name="_GoBack"/>
      <w:r w:rsidRPr="00C7700E">
        <w:rPr>
          <w:rFonts w:ascii="Calibri" w:hAnsi="Calibri"/>
          <w:sz w:val="24"/>
          <w:szCs w:val="24"/>
        </w:rPr>
        <w:t xml:space="preserve">delšího dosahu. Vzniká mezi vodíkem vázaným v nějaké sloučenině na silně </w:t>
      </w:r>
      <w:bookmarkEnd w:id="0"/>
      <w:proofErr w:type="spellStart"/>
      <w:r w:rsidRPr="00C7700E">
        <w:rPr>
          <w:rFonts w:ascii="Calibri" w:hAnsi="Calibri"/>
          <w:sz w:val="24"/>
          <w:szCs w:val="24"/>
        </w:rPr>
        <w:t>elektronegativni</w:t>
      </w:r>
      <w:proofErr w:type="spellEnd"/>
      <w:r w:rsidRPr="00C7700E">
        <w:rPr>
          <w:rFonts w:ascii="Calibri" w:hAnsi="Calibri"/>
          <w:sz w:val="24"/>
          <w:szCs w:val="24"/>
        </w:rPr>
        <w:t xml:space="preserve"> prvek – u vody je to kyslík a jiným prvkem majícím volný elektronový pár nebo je vázán v sloučenině, kde  tvoří opět silně elektronegativní složku. Obecně můžeme napsat A  - H .....B kdy A je silně elektronegativní prvek  a B má místo o velké elektronové hustotě. - např. volný elektronový pár. Tato vazba ač je velmi slabá  asi 10% energie sigma vazby, ale je dvakrát delší a tím slabší - uvádí se 10 - 60 KJ na mol vodíkových vazeb, je pro vlastnost látky, která je obsahuje rozhodující. Silný vodíkový můstek vytvoří například F,O,N a to samé platí pro B(F,O,N). Slabší můstky vznikají je-li </w:t>
      </w:r>
      <w:proofErr w:type="spellStart"/>
      <w:r w:rsidRPr="00C7700E">
        <w:rPr>
          <w:rFonts w:ascii="Calibri" w:hAnsi="Calibri"/>
          <w:sz w:val="24"/>
          <w:szCs w:val="24"/>
        </w:rPr>
        <w:t>Cl,I,Br,P,S</w:t>
      </w:r>
      <w:proofErr w:type="spellEnd"/>
      <w:r w:rsidRPr="00C7700E">
        <w:rPr>
          <w:rFonts w:ascii="Calibri" w:hAnsi="Calibri"/>
          <w:sz w:val="24"/>
          <w:szCs w:val="24"/>
        </w:rPr>
        <w:t xml:space="preserve">. ( viz </w:t>
      </w:r>
      <w:proofErr w:type="spellStart"/>
      <w:r w:rsidRPr="00C7700E">
        <w:rPr>
          <w:rFonts w:ascii="Calibri" w:hAnsi="Calibri"/>
          <w:sz w:val="24"/>
          <w:szCs w:val="24"/>
        </w:rPr>
        <w:t>mendělejevova</w:t>
      </w:r>
      <w:proofErr w:type="spellEnd"/>
      <w:r w:rsidRPr="00C7700E">
        <w:rPr>
          <w:rFonts w:ascii="Calibri" w:hAnsi="Calibri"/>
          <w:sz w:val="24"/>
          <w:szCs w:val="24"/>
        </w:rPr>
        <w:t xml:space="preserve"> tabulka ) </w:t>
      </w:r>
    </w:p>
    <w:p w:rsidR="00254958" w:rsidRPr="00C7700E" w:rsidRDefault="00254958" w:rsidP="00254958">
      <w:pPr>
        <w:spacing w:line="360" w:lineRule="auto"/>
        <w:ind w:right="566"/>
        <w:jc w:val="both"/>
        <w:rPr>
          <w:rFonts w:ascii="Calibri" w:hAnsi="Calibri"/>
          <w:sz w:val="24"/>
          <w:szCs w:val="24"/>
        </w:rPr>
      </w:pPr>
      <w:r w:rsidRPr="00C7700E">
        <w:rPr>
          <w:rFonts w:ascii="Calibri" w:hAnsi="Calibri"/>
          <w:sz w:val="24"/>
          <w:szCs w:val="24"/>
        </w:rPr>
        <w:t xml:space="preserve">Zjednodušeně se dá tato vazba rozdělit na </w:t>
      </w:r>
      <w:r w:rsidRPr="00C7700E">
        <w:rPr>
          <w:rFonts w:ascii="Calibri" w:hAnsi="Calibri"/>
          <w:b/>
          <w:sz w:val="24"/>
          <w:szCs w:val="24"/>
        </w:rPr>
        <w:t>a)</w:t>
      </w:r>
      <w:r w:rsidRPr="00C7700E">
        <w:rPr>
          <w:rFonts w:ascii="Calibri" w:hAnsi="Calibri"/>
          <w:sz w:val="24"/>
          <w:szCs w:val="24"/>
        </w:rPr>
        <w:t xml:space="preserve">intermolekulární - jednoduché karboxylové kyseliny                          </w:t>
      </w:r>
    </w:p>
    <w:p w:rsidR="00254958" w:rsidRPr="00C7700E" w:rsidRDefault="00254958" w:rsidP="00254958">
      <w:pPr>
        <w:spacing w:line="360" w:lineRule="auto"/>
        <w:ind w:right="566"/>
        <w:jc w:val="both"/>
        <w:rPr>
          <w:rFonts w:ascii="Calibri" w:hAnsi="Calibri"/>
          <w:sz w:val="24"/>
          <w:szCs w:val="24"/>
        </w:rPr>
      </w:pPr>
      <w:r w:rsidRPr="00C7700E">
        <w:rPr>
          <w:rFonts w:ascii="Calibri" w:hAnsi="Calibri"/>
          <w:sz w:val="24"/>
          <w:szCs w:val="24"/>
        </w:rPr>
        <w:t xml:space="preserve">                                                                                         </w:t>
      </w:r>
      <w:r w:rsidRPr="00C7700E">
        <w:rPr>
          <w:rFonts w:ascii="Calibri" w:hAnsi="Calibri"/>
          <w:b/>
          <w:sz w:val="24"/>
          <w:szCs w:val="24"/>
        </w:rPr>
        <w:t>b)</w:t>
      </w:r>
      <w:r w:rsidRPr="00C7700E">
        <w:rPr>
          <w:rFonts w:ascii="Calibri" w:hAnsi="Calibri"/>
          <w:sz w:val="24"/>
          <w:szCs w:val="24"/>
        </w:rPr>
        <w:t xml:space="preserve">intermolekulární s trojrozměrnou sítí - voda,                                                                </w:t>
      </w:r>
    </w:p>
    <w:p w:rsidR="00254958" w:rsidRPr="00C7700E" w:rsidRDefault="00254958" w:rsidP="00254958">
      <w:pPr>
        <w:spacing w:line="360" w:lineRule="auto"/>
        <w:ind w:right="566"/>
        <w:jc w:val="both"/>
        <w:rPr>
          <w:rFonts w:ascii="Calibri" w:hAnsi="Calibri"/>
          <w:sz w:val="24"/>
          <w:szCs w:val="24"/>
        </w:rPr>
      </w:pPr>
      <w:r w:rsidRPr="00C7700E">
        <w:rPr>
          <w:rFonts w:ascii="Calibri" w:hAnsi="Calibri"/>
          <w:sz w:val="24"/>
          <w:szCs w:val="24"/>
        </w:rPr>
        <w:t xml:space="preserve">                                                                                          </w:t>
      </w:r>
      <w:r w:rsidRPr="00C7700E">
        <w:rPr>
          <w:rFonts w:ascii="Calibri" w:hAnsi="Calibri"/>
          <w:b/>
          <w:sz w:val="24"/>
          <w:szCs w:val="24"/>
        </w:rPr>
        <w:t xml:space="preserve">c) intramolekulární.  </w:t>
      </w:r>
      <w:r w:rsidRPr="00C7700E">
        <w:rPr>
          <w:rFonts w:ascii="Calibri" w:hAnsi="Calibri"/>
          <w:sz w:val="24"/>
          <w:szCs w:val="24"/>
        </w:rPr>
        <w:t>– uvnitř jedné molekuly.</w:t>
      </w:r>
    </w:p>
    <w:p w:rsidR="00254958" w:rsidRPr="00C7700E" w:rsidRDefault="00254958" w:rsidP="00254958">
      <w:pPr>
        <w:spacing w:line="360" w:lineRule="auto"/>
        <w:ind w:right="566"/>
        <w:jc w:val="both"/>
        <w:rPr>
          <w:rFonts w:ascii="Calibri" w:hAnsi="Calibri"/>
          <w:b/>
          <w:sz w:val="24"/>
          <w:szCs w:val="24"/>
        </w:rPr>
      </w:pPr>
    </w:p>
    <w:p w:rsidR="00254958" w:rsidRDefault="00254958" w:rsidP="00254958">
      <w:pPr>
        <w:spacing w:line="360" w:lineRule="auto"/>
        <w:ind w:right="566"/>
        <w:jc w:val="both"/>
        <w:rPr>
          <w:rFonts w:ascii="Calibri" w:hAnsi="Calibri"/>
          <w:sz w:val="24"/>
          <w:szCs w:val="24"/>
        </w:rPr>
      </w:pPr>
    </w:p>
    <w:p w:rsidR="00254958" w:rsidRDefault="00254958" w:rsidP="00254958">
      <w:pPr>
        <w:spacing w:line="360" w:lineRule="auto"/>
        <w:ind w:right="566"/>
        <w:jc w:val="both"/>
        <w:rPr>
          <w:rFonts w:ascii="Calibri" w:hAnsi="Calibri"/>
          <w:sz w:val="24"/>
          <w:szCs w:val="24"/>
        </w:rPr>
      </w:pPr>
    </w:p>
    <w:p w:rsidR="00254958" w:rsidRPr="00C7700E" w:rsidRDefault="00254958" w:rsidP="00254958">
      <w:pPr>
        <w:spacing w:line="360" w:lineRule="auto"/>
        <w:ind w:right="566"/>
        <w:jc w:val="both"/>
        <w:rPr>
          <w:rFonts w:ascii="Calibri" w:hAnsi="Calibri"/>
          <w:sz w:val="24"/>
          <w:szCs w:val="24"/>
        </w:rPr>
      </w:pPr>
      <w:r w:rsidRPr="00C7700E">
        <w:rPr>
          <w:rFonts w:ascii="Calibri" w:hAnsi="Calibri"/>
          <w:sz w:val="24"/>
          <w:szCs w:val="24"/>
        </w:rPr>
        <w:lastRenderedPageBreak/>
        <w:t>Ve srovnání s dalšími sloučeninami vodíku v periodické tabulce jen o jednu periodu níže se slabší elektronegativitou, jejímž následkem netvoří vodíkový můstek.  Je vidět velmi odlišné fyzikálně chemické hodnoty od vody.</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10"/>
        <w:gridCol w:w="1137"/>
        <w:gridCol w:w="1169"/>
        <w:gridCol w:w="678"/>
        <w:gridCol w:w="1216"/>
        <w:gridCol w:w="1200"/>
      </w:tblGrid>
      <w:tr w:rsidR="00254958" w:rsidRPr="00C7700E" w:rsidTr="009E2D7B">
        <w:tc>
          <w:tcPr>
            <w:tcW w:w="710" w:type="dxa"/>
          </w:tcPr>
          <w:p w:rsidR="00254958" w:rsidRPr="00C7700E" w:rsidRDefault="00254958" w:rsidP="009E2D7B">
            <w:pPr>
              <w:spacing w:line="360" w:lineRule="auto"/>
              <w:jc w:val="both"/>
              <w:rPr>
                <w:rFonts w:ascii="Calibri" w:hAnsi="Calibri"/>
                <w:sz w:val="24"/>
                <w:szCs w:val="24"/>
              </w:rPr>
            </w:pPr>
          </w:p>
        </w:tc>
        <w:tc>
          <w:tcPr>
            <w:tcW w:w="1137"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Bod tání</w:t>
            </w:r>
          </w:p>
        </w:tc>
        <w:tc>
          <w:tcPr>
            <w:tcW w:w="116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bod varu</w:t>
            </w:r>
          </w:p>
        </w:tc>
        <w:tc>
          <w:tcPr>
            <w:tcW w:w="678" w:type="dxa"/>
          </w:tcPr>
          <w:p w:rsidR="00254958" w:rsidRPr="00C7700E" w:rsidRDefault="00254958" w:rsidP="009E2D7B">
            <w:pPr>
              <w:spacing w:line="360" w:lineRule="auto"/>
              <w:jc w:val="both"/>
              <w:rPr>
                <w:rFonts w:ascii="Calibri" w:hAnsi="Calibri"/>
                <w:sz w:val="24"/>
                <w:szCs w:val="24"/>
              </w:rPr>
            </w:pPr>
          </w:p>
        </w:tc>
        <w:tc>
          <w:tcPr>
            <w:tcW w:w="1216"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 xml:space="preserve">Bod tání </w:t>
            </w:r>
          </w:p>
        </w:tc>
        <w:tc>
          <w:tcPr>
            <w:tcW w:w="1200"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Bod varu</w:t>
            </w:r>
          </w:p>
        </w:tc>
      </w:tr>
      <w:tr w:rsidR="00254958" w:rsidRPr="00C7700E" w:rsidTr="009E2D7B">
        <w:tc>
          <w:tcPr>
            <w:tcW w:w="710"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H</w:t>
            </w:r>
            <w:r w:rsidRPr="00C7700E">
              <w:rPr>
                <w:rFonts w:ascii="Calibri" w:hAnsi="Calibri"/>
                <w:sz w:val="24"/>
                <w:szCs w:val="24"/>
                <w:vertAlign w:val="subscript"/>
              </w:rPr>
              <w:t>2</w:t>
            </w:r>
            <w:r w:rsidRPr="00C7700E">
              <w:rPr>
                <w:rFonts w:ascii="Calibri" w:hAnsi="Calibri"/>
                <w:sz w:val="24"/>
                <w:szCs w:val="24"/>
              </w:rPr>
              <w:t>O</w:t>
            </w:r>
          </w:p>
        </w:tc>
        <w:tc>
          <w:tcPr>
            <w:tcW w:w="1137"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0</w:t>
            </w:r>
          </w:p>
        </w:tc>
        <w:tc>
          <w:tcPr>
            <w:tcW w:w="116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100</w:t>
            </w:r>
          </w:p>
        </w:tc>
        <w:tc>
          <w:tcPr>
            <w:tcW w:w="678"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H</w:t>
            </w:r>
            <w:r w:rsidRPr="00C7700E">
              <w:rPr>
                <w:rFonts w:ascii="Calibri" w:hAnsi="Calibri"/>
                <w:sz w:val="24"/>
                <w:szCs w:val="24"/>
                <w:vertAlign w:val="subscript"/>
              </w:rPr>
              <w:t>2</w:t>
            </w:r>
            <w:r w:rsidRPr="00C7700E">
              <w:rPr>
                <w:rFonts w:ascii="Calibri" w:hAnsi="Calibri"/>
                <w:sz w:val="24"/>
                <w:szCs w:val="24"/>
              </w:rPr>
              <w:t>S</w:t>
            </w:r>
          </w:p>
        </w:tc>
        <w:tc>
          <w:tcPr>
            <w:tcW w:w="1216"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- 70</w:t>
            </w:r>
          </w:p>
        </w:tc>
        <w:tc>
          <w:tcPr>
            <w:tcW w:w="1200"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- 45</w:t>
            </w:r>
          </w:p>
        </w:tc>
      </w:tr>
      <w:tr w:rsidR="00254958" w:rsidRPr="00C7700E" w:rsidTr="009E2D7B">
        <w:tc>
          <w:tcPr>
            <w:tcW w:w="710"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HF</w:t>
            </w:r>
          </w:p>
        </w:tc>
        <w:tc>
          <w:tcPr>
            <w:tcW w:w="1137"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- 83</w:t>
            </w:r>
          </w:p>
        </w:tc>
        <w:tc>
          <w:tcPr>
            <w:tcW w:w="116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30</w:t>
            </w:r>
          </w:p>
        </w:tc>
        <w:tc>
          <w:tcPr>
            <w:tcW w:w="678" w:type="dxa"/>
          </w:tcPr>
          <w:p w:rsidR="00254958" w:rsidRPr="00C7700E" w:rsidRDefault="00254958" w:rsidP="009E2D7B">
            <w:pPr>
              <w:spacing w:line="360" w:lineRule="auto"/>
              <w:jc w:val="both"/>
              <w:rPr>
                <w:rFonts w:ascii="Calibri" w:hAnsi="Calibri"/>
                <w:sz w:val="24"/>
                <w:szCs w:val="24"/>
              </w:rPr>
            </w:pPr>
            <w:proofErr w:type="spellStart"/>
            <w:r w:rsidRPr="00C7700E">
              <w:rPr>
                <w:rFonts w:ascii="Calibri" w:hAnsi="Calibri"/>
                <w:sz w:val="24"/>
                <w:szCs w:val="24"/>
              </w:rPr>
              <w:t>HCl</w:t>
            </w:r>
            <w:proofErr w:type="spellEnd"/>
          </w:p>
        </w:tc>
        <w:tc>
          <w:tcPr>
            <w:tcW w:w="1216"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- 120</w:t>
            </w:r>
          </w:p>
        </w:tc>
        <w:tc>
          <w:tcPr>
            <w:tcW w:w="1200"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 xml:space="preserve"> </w:t>
            </w:r>
          </w:p>
        </w:tc>
      </w:tr>
      <w:tr w:rsidR="00254958" w:rsidRPr="00C7700E" w:rsidTr="009E2D7B">
        <w:tc>
          <w:tcPr>
            <w:tcW w:w="710"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NH</w:t>
            </w:r>
            <w:r w:rsidRPr="00C7700E">
              <w:rPr>
                <w:rFonts w:ascii="Calibri" w:hAnsi="Calibri"/>
                <w:sz w:val="24"/>
                <w:szCs w:val="24"/>
                <w:vertAlign w:val="subscript"/>
              </w:rPr>
              <w:t>3</w:t>
            </w:r>
          </w:p>
        </w:tc>
        <w:tc>
          <w:tcPr>
            <w:tcW w:w="1137"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- 79</w:t>
            </w:r>
          </w:p>
        </w:tc>
        <w:tc>
          <w:tcPr>
            <w:tcW w:w="116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-30</w:t>
            </w:r>
          </w:p>
        </w:tc>
        <w:tc>
          <w:tcPr>
            <w:tcW w:w="678"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PH</w:t>
            </w:r>
            <w:r w:rsidRPr="00C7700E">
              <w:rPr>
                <w:rFonts w:ascii="Calibri" w:hAnsi="Calibri"/>
                <w:sz w:val="24"/>
                <w:szCs w:val="24"/>
                <w:vertAlign w:val="subscript"/>
              </w:rPr>
              <w:t>3</w:t>
            </w:r>
          </w:p>
        </w:tc>
        <w:tc>
          <w:tcPr>
            <w:tcW w:w="1216"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- 140</w:t>
            </w:r>
          </w:p>
        </w:tc>
        <w:tc>
          <w:tcPr>
            <w:tcW w:w="1200"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-80</w:t>
            </w:r>
          </w:p>
        </w:tc>
      </w:tr>
    </w:tbl>
    <w:p w:rsidR="00254958" w:rsidRPr="00C7700E" w:rsidRDefault="00254958" w:rsidP="00254958">
      <w:pPr>
        <w:spacing w:line="360" w:lineRule="auto"/>
        <w:ind w:right="566"/>
        <w:jc w:val="both"/>
        <w:rPr>
          <w:rFonts w:ascii="Calibri" w:hAnsi="Calibri"/>
          <w:sz w:val="24"/>
          <w:szCs w:val="24"/>
        </w:rPr>
      </w:pPr>
    </w:p>
    <w:p w:rsidR="00254958" w:rsidRPr="00C7700E" w:rsidRDefault="00254958" w:rsidP="00254958">
      <w:pPr>
        <w:spacing w:line="360" w:lineRule="auto"/>
        <w:ind w:right="566"/>
        <w:jc w:val="both"/>
        <w:rPr>
          <w:rFonts w:ascii="Calibri" w:hAnsi="Calibri"/>
          <w:sz w:val="24"/>
          <w:szCs w:val="24"/>
        </w:rPr>
      </w:pPr>
    </w:p>
    <w:p w:rsidR="00254958" w:rsidRPr="00C7700E" w:rsidRDefault="00254958" w:rsidP="00254958">
      <w:pPr>
        <w:spacing w:line="360" w:lineRule="auto"/>
        <w:ind w:right="566"/>
        <w:jc w:val="both"/>
        <w:rPr>
          <w:rFonts w:ascii="Calibri" w:hAnsi="Calibri"/>
          <w:sz w:val="24"/>
          <w:szCs w:val="24"/>
        </w:rPr>
      </w:pPr>
      <w:r w:rsidRPr="00C7700E">
        <w:rPr>
          <w:rFonts w:ascii="Calibri" w:hAnsi="Calibri"/>
          <w:sz w:val="24"/>
          <w:szCs w:val="24"/>
        </w:rPr>
        <w:t>Velký význam má pro sekundární a vyšší struktury bílkovin.</w:t>
      </w:r>
    </w:p>
    <w:p w:rsidR="00254958" w:rsidRPr="00C7700E" w:rsidRDefault="00254958" w:rsidP="00254958">
      <w:pPr>
        <w:spacing w:line="360" w:lineRule="auto"/>
        <w:ind w:right="566"/>
        <w:jc w:val="both"/>
        <w:rPr>
          <w:rFonts w:ascii="Calibri" w:hAnsi="Calibri"/>
          <w:sz w:val="24"/>
          <w:szCs w:val="24"/>
        </w:rPr>
      </w:pPr>
    </w:p>
    <w:p w:rsidR="00254958" w:rsidRPr="00C7700E" w:rsidRDefault="00254958" w:rsidP="00254958">
      <w:pPr>
        <w:spacing w:line="360" w:lineRule="auto"/>
        <w:ind w:right="566"/>
        <w:jc w:val="both"/>
        <w:rPr>
          <w:rFonts w:ascii="Calibri" w:hAnsi="Calibri"/>
          <w:sz w:val="24"/>
          <w:szCs w:val="24"/>
        </w:rPr>
      </w:pPr>
      <w:r w:rsidRPr="00C7700E">
        <w:rPr>
          <w:rFonts w:ascii="Calibri" w:hAnsi="Calibri"/>
          <w:b/>
          <w:sz w:val="24"/>
          <w:szCs w:val="24"/>
        </w:rPr>
        <w:t xml:space="preserve">Voda- </w:t>
      </w:r>
      <w:r w:rsidRPr="00C7700E">
        <w:rPr>
          <w:rFonts w:ascii="Calibri" w:hAnsi="Calibri"/>
          <w:sz w:val="24"/>
          <w:szCs w:val="24"/>
        </w:rPr>
        <w:t>je těkavá kapalina. úhel ,který svírají atomy kyslíku a vodíku je v roztoku (i v plynu) 104,5</w:t>
      </w:r>
      <w:r w:rsidRPr="00C7700E">
        <w:rPr>
          <w:rFonts w:ascii="Calibri" w:hAnsi="Calibri"/>
          <w:sz w:val="24"/>
          <w:szCs w:val="24"/>
          <w:vertAlign w:val="superscript"/>
        </w:rPr>
        <w:t>o</w:t>
      </w:r>
      <w:r w:rsidRPr="00C7700E">
        <w:rPr>
          <w:rFonts w:ascii="Calibri" w:hAnsi="Calibri"/>
          <w:sz w:val="24"/>
          <w:szCs w:val="24"/>
        </w:rPr>
        <w:t xml:space="preserve">.Meziatomová vzdálenost 95,7 </w:t>
      </w:r>
      <w:proofErr w:type="spellStart"/>
      <w:r w:rsidRPr="00C7700E">
        <w:rPr>
          <w:rFonts w:ascii="Calibri" w:hAnsi="Calibri"/>
          <w:sz w:val="24"/>
          <w:szCs w:val="24"/>
        </w:rPr>
        <w:t>pm</w:t>
      </w:r>
      <w:proofErr w:type="spellEnd"/>
      <w:r w:rsidRPr="00C7700E">
        <w:rPr>
          <w:rFonts w:ascii="Calibri" w:hAnsi="Calibri"/>
          <w:sz w:val="24"/>
          <w:szCs w:val="24"/>
        </w:rPr>
        <w:t xml:space="preserve"> .Hustota  1,000,viskozita 0,890 . 10</w:t>
      </w:r>
      <w:r w:rsidRPr="00C7700E">
        <w:rPr>
          <w:rFonts w:ascii="Calibri" w:hAnsi="Calibri"/>
          <w:sz w:val="24"/>
          <w:szCs w:val="24"/>
          <w:vertAlign w:val="superscript"/>
        </w:rPr>
        <w:t>-3</w:t>
      </w:r>
      <w:r w:rsidRPr="00C7700E">
        <w:rPr>
          <w:rFonts w:ascii="Calibri" w:hAnsi="Calibri"/>
          <w:sz w:val="24"/>
          <w:szCs w:val="24"/>
        </w:rPr>
        <w:t xml:space="preserve"> </w:t>
      </w:r>
      <w:proofErr w:type="spellStart"/>
      <w:r w:rsidRPr="00C7700E">
        <w:rPr>
          <w:rFonts w:ascii="Calibri" w:hAnsi="Calibri"/>
          <w:sz w:val="24"/>
          <w:szCs w:val="24"/>
        </w:rPr>
        <w:t>Pa.s</w:t>
      </w:r>
      <w:proofErr w:type="spellEnd"/>
      <w:r w:rsidRPr="00C7700E">
        <w:rPr>
          <w:rFonts w:ascii="Calibri" w:hAnsi="Calibri"/>
          <w:sz w:val="24"/>
          <w:szCs w:val="24"/>
        </w:rPr>
        <w:t>,  Elektrická vodivost 5,7.10</w:t>
      </w:r>
      <w:r w:rsidRPr="00C7700E">
        <w:rPr>
          <w:rFonts w:ascii="Calibri" w:hAnsi="Calibri"/>
          <w:sz w:val="24"/>
          <w:szCs w:val="24"/>
          <w:vertAlign w:val="superscript"/>
        </w:rPr>
        <w:t>-8</w:t>
      </w:r>
      <w:r w:rsidRPr="00C7700E">
        <w:rPr>
          <w:rFonts w:ascii="Calibri" w:hAnsi="Calibri"/>
          <w:sz w:val="24"/>
          <w:szCs w:val="24"/>
        </w:rPr>
        <w:t xml:space="preserve"> S.cm</w:t>
      </w:r>
      <w:r w:rsidRPr="00C7700E">
        <w:rPr>
          <w:rFonts w:ascii="Calibri" w:hAnsi="Calibri"/>
          <w:sz w:val="24"/>
          <w:szCs w:val="24"/>
          <w:vertAlign w:val="superscript"/>
        </w:rPr>
        <w:t xml:space="preserve">-1 </w:t>
      </w:r>
      <w:r w:rsidRPr="00C7700E">
        <w:rPr>
          <w:rFonts w:ascii="Calibri" w:hAnsi="Calibri"/>
          <w:sz w:val="24"/>
          <w:szCs w:val="24"/>
        </w:rPr>
        <w:t xml:space="preserve">. Vodivost je významná hodnota na posuzování čistoty vody v laboratoři a některých speciálních laboratorních vyšetření. Přimísené látky mění všechny uvedené </w:t>
      </w:r>
      <w:proofErr w:type="spellStart"/>
      <w:r w:rsidRPr="00C7700E">
        <w:rPr>
          <w:rFonts w:ascii="Calibri" w:hAnsi="Calibri"/>
          <w:sz w:val="24"/>
          <w:szCs w:val="24"/>
        </w:rPr>
        <w:t>konstanty,ale</w:t>
      </w:r>
      <w:proofErr w:type="spellEnd"/>
      <w:r w:rsidRPr="00C7700E">
        <w:rPr>
          <w:rFonts w:ascii="Calibri" w:hAnsi="Calibri"/>
          <w:sz w:val="24"/>
          <w:szCs w:val="24"/>
        </w:rPr>
        <w:t xml:space="preserve"> elektrická vodivost se dá velmi přesně a hlavně velmi jednoduše měřit. </w:t>
      </w:r>
    </w:p>
    <w:p w:rsidR="00254958" w:rsidRPr="00C7700E" w:rsidRDefault="00254958" w:rsidP="00254958">
      <w:pPr>
        <w:spacing w:line="360" w:lineRule="auto"/>
        <w:ind w:right="566"/>
        <w:jc w:val="both"/>
        <w:rPr>
          <w:rFonts w:ascii="Calibri" w:hAnsi="Calibri"/>
          <w:sz w:val="24"/>
          <w:szCs w:val="24"/>
        </w:rPr>
      </w:pPr>
      <w:r w:rsidRPr="00C7700E">
        <w:rPr>
          <w:rFonts w:ascii="Calibri" w:hAnsi="Calibri"/>
          <w:sz w:val="24"/>
          <w:szCs w:val="24"/>
        </w:rPr>
        <w:t xml:space="preserve">Je třeba se zmínit o takzvané těžké vodě a tritiové </w:t>
      </w:r>
      <w:proofErr w:type="spellStart"/>
      <w:r w:rsidRPr="00C7700E">
        <w:rPr>
          <w:rFonts w:ascii="Calibri" w:hAnsi="Calibri"/>
          <w:sz w:val="24"/>
          <w:szCs w:val="24"/>
        </w:rPr>
        <w:t>vodě,které</w:t>
      </w:r>
      <w:proofErr w:type="spellEnd"/>
      <w:r w:rsidRPr="00C7700E">
        <w:rPr>
          <w:rFonts w:ascii="Calibri" w:hAnsi="Calibri"/>
          <w:sz w:val="24"/>
          <w:szCs w:val="24"/>
        </w:rPr>
        <w:t xml:space="preserve"> slouží k přípravě izotopů vodíku - deuteria a tritia. Jsou uměle připravovány. Liší se množstvím neutronů v jádře 2 - 3. U tritia třetí neutron způsobuje nestabilitu - radioaktivní. Těžká voda se používala pro svou vysokou neutronovou hustotu jako </w:t>
      </w:r>
      <w:proofErr w:type="spellStart"/>
      <w:r w:rsidRPr="00C7700E">
        <w:rPr>
          <w:rFonts w:ascii="Calibri" w:hAnsi="Calibri"/>
          <w:sz w:val="24"/>
          <w:szCs w:val="24"/>
        </w:rPr>
        <w:t>moderovací</w:t>
      </w:r>
      <w:proofErr w:type="spellEnd"/>
      <w:r w:rsidRPr="00C7700E">
        <w:rPr>
          <w:rFonts w:ascii="Calibri" w:hAnsi="Calibri"/>
          <w:sz w:val="24"/>
          <w:szCs w:val="24"/>
        </w:rPr>
        <w:t xml:space="preserve"> médium do původních atomových reaktorů.</w:t>
      </w:r>
    </w:p>
    <w:p w:rsidR="00254958" w:rsidRPr="00C7700E" w:rsidRDefault="00254958" w:rsidP="00254958">
      <w:pPr>
        <w:spacing w:line="360" w:lineRule="auto"/>
        <w:ind w:right="566"/>
        <w:jc w:val="both"/>
        <w:rPr>
          <w:rFonts w:ascii="Calibri" w:hAnsi="Calibri"/>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340"/>
        <w:gridCol w:w="979"/>
        <w:gridCol w:w="979"/>
        <w:gridCol w:w="979"/>
      </w:tblGrid>
      <w:tr w:rsidR="00254958" w:rsidRPr="00C7700E" w:rsidTr="009E2D7B">
        <w:tc>
          <w:tcPr>
            <w:tcW w:w="2340"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lastRenderedPageBreak/>
              <w:t>Vlastnost</w:t>
            </w:r>
          </w:p>
          <w:p w:rsidR="00254958" w:rsidRPr="00C7700E" w:rsidRDefault="00254958" w:rsidP="009E2D7B">
            <w:pPr>
              <w:spacing w:line="360" w:lineRule="auto"/>
              <w:jc w:val="both"/>
              <w:rPr>
                <w:rFonts w:ascii="Calibri" w:hAnsi="Calibri"/>
                <w:sz w:val="24"/>
                <w:szCs w:val="24"/>
              </w:rPr>
            </w:pPr>
          </w:p>
        </w:tc>
        <w:tc>
          <w:tcPr>
            <w:tcW w:w="97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H</w:t>
            </w:r>
            <w:r w:rsidRPr="00C7700E">
              <w:rPr>
                <w:rFonts w:ascii="Calibri" w:hAnsi="Calibri"/>
                <w:sz w:val="24"/>
                <w:szCs w:val="24"/>
                <w:vertAlign w:val="subscript"/>
              </w:rPr>
              <w:t>2</w:t>
            </w:r>
            <w:r w:rsidRPr="00C7700E">
              <w:rPr>
                <w:rFonts w:ascii="Calibri" w:hAnsi="Calibri"/>
                <w:sz w:val="24"/>
                <w:szCs w:val="24"/>
              </w:rPr>
              <w:t>O</w:t>
            </w:r>
          </w:p>
        </w:tc>
        <w:tc>
          <w:tcPr>
            <w:tcW w:w="97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D</w:t>
            </w:r>
            <w:r w:rsidRPr="00C7700E">
              <w:rPr>
                <w:rFonts w:ascii="Calibri" w:hAnsi="Calibri"/>
                <w:sz w:val="24"/>
                <w:szCs w:val="24"/>
                <w:vertAlign w:val="subscript"/>
              </w:rPr>
              <w:t>2</w:t>
            </w:r>
            <w:r w:rsidRPr="00C7700E">
              <w:rPr>
                <w:rFonts w:ascii="Calibri" w:hAnsi="Calibri"/>
                <w:sz w:val="24"/>
                <w:szCs w:val="24"/>
              </w:rPr>
              <w:t>O</w:t>
            </w:r>
          </w:p>
        </w:tc>
        <w:tc>
          <w:tcPr>
            <w:tcW w:w="97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T</w:t>
            </w:r>
            <w:r w:rsidRPr="00C7700E">
              <w:rPr>
                <w:rFonts w:ascii="Calibri" w:hAnsi="Calibri"/>
                <w:sz w:val="24"/>
                <w:szCs w:val="24"/>
                <w:vertAlign w:val="subscript"/>
              </w:rPr>
              <w:t>2</w:t>
            </w:r>
            <w:r w:rsidRPr="00C7700E">
              <w:rPr>
                <w:rFonts w:ascii="Calibri" w:hAnsi="Calibri"/>
                <w:sz w:val="24"/>
                <w:szCs w:val="24"/>
              </w:rPr>
              <w:t>O</w:t>
            </w:r>
          </w:p>
        </w:tc>
      </w:tr>
      <w:tr w:rsidR="00254958" w:rsidRPr="00C7700E" w:rsidTr="009E2D7B">
        <w:tc>
          <w:tcPr>
            <w:tcW w:w="2340"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Molekulová hm.</w:t>
            </w:r>
          </w:p>
        </w:tc>
        <w:tc>
          <w:tcPr>
            <w:tcW w:w="97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18,02</w:t>
            </w:r>
          </w:p>
        </w:tc>
        <w:tc>
          <w:tcPr>
            <w:tcW w:w="97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20,03</w:t>
            </w:r>
          </w:p>
        </w:tc>
        <w:tc>
          <w:tcPr>
            <w:tcW w:w="97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22,03</w:t>
            </w:r>
          </w:p>
        </w:tc>
      </w:tr>
      <w:tr w:rsidR="00254958" w:rsidRPr="00C7700E" w:rsidTr="009E2D7B">
        <w:tc>
          <w:tcPr>
            <w:tcW w:w="2340"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Teplota tání</w:t>
            </w:r>
          </w:p>
        </w:tc>
        <w:tc>
          <w:tcPr>
            <w:tcW w:w="97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0,00</w:t>
            </w:r>
          </w:p>
        </w:tc>
        <w:tc>
          <w:tcPr>
            <w:tcW w:w="97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3,81</w:t>
            </w:r>
          </w:p>
        </w:tc>
        <w:tc>
          <w:tcPr>
            <w:tcW w:w="97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4,48</w:t>
            </w:r>
          </w:p>
        </w:tc>
      </w:tr>
      <w:tr w:rsidR="00254958" w:rsidRPr="00C7700E" w:rsidTr="009E2D7B">
        <w:tc>
          <w:tcPr>
            <w:tcW w:w="2340"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Teplota varu</w:t>
            </w:r>
          </w:p>
        </w:tc>
        <w:tc>
          <w:tcPr>
            <w:tcW w:w="97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100,00</w:t>
            </w:r>
          </w:p>
        </w:tc>
        <w:tc>
          <w:tcPr>
            <w:tcW w:w="97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101,42</w:t>
            </w:r>
          </w:p>
        </w:tc>
        <w:tc>
          <w:tcPr>
            <w:tcW w:w="97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101,51</w:t>
            </w:r>
          </w:p>
        </w:tc>
      </w:tr>
      <w:tr w:rsidR="00254958" w:rsidRPr="00C7700E" w:rsidTr="009E2D7B">
        <w:tc>
          <w:tcPr>
            <w:tcW w:w="2340"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Hustota(25</w:t>
            </w:r>
            <w:r w:rsidRPr="00C7700E">
              <w:rPr>
                <w:rFonts w:ascii="Calibri" w:hAnsi="Calibri"/>
                <w:sz w:val="24"/>
                <w:szCs w:val="24"/>
                <w:vertAlign w:val="superscript"/>
              </w:rPr>
              <w:t>o</w:t>
            </w:r>
            <w:r w:rsidRPr="00C7700E">
              <w:rPr>
                <w:rFonts w:ascii="Calibri" w:hAnsi="Calibri"/>
                <w:sz w:val="24"/>
                <w:szCs w:val="24"/>
              </w:rPr>
              <w:t>C)g/cm</w:t>
            </w:r>
            <w:r w:rsidRPr="00C7700E">
              <w:rPr>
                <w:rFonts w:ascii="Calibri" w:hAnsi="Calibri"/>
                <w:sz w:val="24"/>
                <w:szCs w:val="24"/>
                <w:vertAlign w:val="superscript"/>
              </w:rPr>
              <w:t>3</w:t>
            </w:r>
          </w:p>
        </w:tc>
        <w:tc>
          <w:tcPr>
            <w:tcW w:w="97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0,997</w:t>
            </w:r>
          </w:p>
        </w:tc>
        <w:tc>
          <w:tcPr>
            <w:tcW w:w="97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1,104</w:t>
            </w:r>
          </w:p>
        </w:tc>
        <w:tc>
          <w:tcPr>
            <w:tcW w:w="97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1,214</w:t>
            </w:r>
          </w:p>
        </w:tc>
      </w:tr>
    </w:tbl>
    <w:p w:rsidR="00254958" w:rsidRPr="00C7700E" w:rsidRDefault="00254958" w:rsidP="00254958">
      <w:pPr>
        <w:spacing w:line="360" w:lineRule="auto"/>
        <w:ind w:right="566"/>
        <w:jc w:val="both"/>
        <w:rPr>
          <w:rFonts w:ascii="Calibri" w:hAnsi="Calibri"/>
          <w:sz w:val="24"/>
          <w:szCs w:val="24"/>
        </w:rPr>
      </w:pPr>
    </w:p>
    <w:p w:rsidR="00254958" w:rsidRPr="00C7700E" w:rsidRDefault="00254958" w:rsidP="00254958">
      <w:pPr>
        <w:spacing w:line="360" w:lineRule="auto"/>
        <w:ind w:right="566"/>
        <w:jc w:val="both"/>
        <w:rPr>
          <w:rFonts w:ascii="Calibri" w:hAnsi="Calibri"/>
          <w:sz w:val="24"/>
          <w:szCs w:val="24"/>
        </w:rPr>
      </w:pPr>
    </w:p>
    <w:p w:rsidR="00254958" w:rsidRPr="00C7700E" w:rsidRDefault="00254958" w:rsidP="00254958">
      <w:pPr>
        <w:spacing w:line="360" w:lineRule="auto"/>
        <w:ind w:right="566"/>
        <w:jc w:val="both"/>
        <w:rPr>
          <w:rFonts w:ascii="Calibri" w:hAnsi="Calibri"/>
          <w:sz w:val="24"/>
          <w:szCs w:val="24"/>
        </w:rPr>
      </w:pPr>
      <w:r w:rsidRPr="00C7700E">
        <w:rPr>
          <w:rFonts w:ascii="Calibri" w:hAnsi="Calibri"/>
          <w:sz w:val="24"/>
          <w:szCs w:val="24"/>
        </w:rPr>
        <w:t>Voda má díky vodíkovým můstkům vysoké výparné teplo-musí se použít daleko větší teplota pro odpaření než by odpovídalo chemickému složení.</w:t>
      </w:r>
    </w:p>
    <w:p w:rsidR="00254958" w:rsidRPr="00C7700E" w:rsidRDefault="00254958" w:rsidP="00254958">
      <w:pPr>
        <w:spacing w:line="360" w:lineRule="auto"/>
        <w:ind w:right="566"/>
        <w:jc w:val="both"/>
        <w:rPr>
          <w:rFonts w:ascii="Calibri" w:hAnsi="Calibri"/>
          <w:sz w:val="24"/>
          <w:szCs w:val="24"/>
        </w:rPr>
      </w:pPr>
      <w:r w:rsidRPr="00C7700E">
        <w:rPr>
          <w:rFonts w:ascii="Calibri" w:hAnsi="Calibri"/>
          <w:sz w:val="24"/>
          <w:szCs w:val="24"/>
        </w:rPr>
        <w:t xml:space="preserve">Voda jako polární rozpouštědlo - díky dipólovému momentu vyvolanému elektronegativitou kyslíku a meziatomovým úhlem rozpouští anorganické sloučeniny mající slabší vazbu něž kovalentní na ionty, právě oslabováním meziatomových vazeb těchto sloučenin. Také velké množství organických sloučenin, které jsou nositeli částečného elektrického náboje se dobře ve vodě rozpouštějí. Velmi důležitá je vlastnost udržovat v roztoku koloidy - hlavně bílkovinné. Opět se na tom podílí jak elektrický náboj, tak také vodíkové můstky. </w:t>
      </w:r>
    </w:p>
    <w:p w:rsidR="00254958" w:rsidRPr="00C7700E" w:rsidRDefault="00254958" w:rsidP="00254958">
      <w:pPr>
        <w:spacing w:line="360" w:lineRule="auto"/>
        <w:ind w:right="566"/>
        <w:jc w:val="both"/>
        <w:rPr>
          <w:rFonts w:ascii="Calibri" w:hAnsi="Calibri"/>
          <w:sz w:val="24"/>
          <w:szCs w:val="24"/>
        </w:rPr>
      </w:pPr>
      <w:r w:rsidRPr="00C7700E">
        <w:rPr>
          <w:rFonts w:ascii="Calibri" w:hAnsi="Calibri"/>
          <w:sz w:val="24"/>
          <w:szCs w:val="24"/>
        </w:rPr>
        <w:t>Voda má velké povrchové napětí – síly vodíkového můstku mezi jednotlivými atomy působí, že voda(i jiné kapaliny) zaujímá co nejmenší objem, toto povrchové napětí umožňuje mnoha tvorům se pohybovat na hladině.</w:t>
      </w:r>
    </w:p>
    <w:p w:rsidR="00254958" w:rsidRPr="00C7700E" w:rsidRDefault="00254958" w:rsidP="00254958">
      <w:pPr>
        <w:spacing w:line="360" w:lineRule="auto"/>
        <w:ind w:right="566"/>
        <w:jc w:val="both"/>
        <w:rPr>
          <w:rFonts w:ascii="Calibri" w:hAnsi="Calibri"/>
          <w:sz w:val="24"/>
          <w:szCs w:val="24"/>
        </w:rPr>
      </w:pPr>
      <w:r w:rsidRPr="00C7700E">
        <w:rPr>
          <w:rFonts w:ascii="Calibri" w:hAnsi="Calibri"/>
          <w:sz w:val="24"/>
          <w:szCs w:val="24"/>
        </w:rPr>
        <w:t xml:space="preserve"> </w:t>
      </w:r>
    </w:p>
    <w:p w:rsidR="00254958" w:rsidRDefault="00254958" w:rsidP="00254958">
      <w:pPr>
        <w:spacing w:line="360" w:lineRule="auto"/>
        <w:ind w:right="566"/>
        <w:jc w:val="both"/>
        <w:rPr>
          <w:rFonts w:ascii="Calibri" w:hAnsi="Calibri"/>
          <w:sz w:val="24"/>
          <w:szCs w:val="24"/>
        </w:rPr>
      </w:pPr>
      <w:r w:rsidRPr="00C7700E">
        <w:rPr>
          <w:rFonts w:ascii="Calibri" w:hAnsi="Calibri"/>
          <w:sz w:val="24"/>
          <w:szCs w:val="24"/>
        </w:rPr>
        <w:t>Z chemického hlediska je zajímavá krystalická voda</w:t>
      </w:r>
      <w:r>
        <w:rPr>
          <w:rFonts w:ascii="Calibri" w:hAnsi="Calibri"/>
          <w:sz w:val="24"/>
          <w:szCs w:val="24"/>
        </w:rPr>
        <w:t>:</w:t>
      </w:r>
    </w:p>
    <w:p w:rsidR="00254958" w:rsidRPr="00C7700E" w:rsidRDefault="00254958" w:rsidP="00254958">
      <w:pPr>
        <w:spacing w:line="360" w:lineRule="auto"/>
        <w:ind w:right="566"/>
        <w:jc w:val="both"/>
        <w:rPr>
          <w:rFonts w:ascii="Calibri" w:hAnsi="Calibri"/>
          <w:sz w:val="24"/>
          <w:szCs w:val="24"/>
        </w:rPr>
      </w:pPr>
      <w:r w:rsidRPr="00C7700E">
        <w:rPr>
          <w:rFonts w:ascii="Calibri" w:hAnsi="Calibri"/>
          <w:sz w:val="24"/>
          <w:szCs w:val="24"/>
        </w:rPr>
        <w:t xml:space="preserve"> </w:t>
      </w:r>
      <w:r w:rsidRPr="00C7700E">
        <w:rPr>
          <w:rFonts w:ascii="Calibri" w:hAnsi="Calibri"/>
          <w:b/>
          <w:sz w:val="24"/>
          <w:szCs w:val="24"/>
        </w:rPr>
        <w:t>1</w:t>
      </w:r>
      <w:r w:rsidRPr="00C7700E">
        <w:rPr>
          <w:rFonts w:ascii="Calibri" w:hAnsi="Calibri"/>
          <w:sz w:val="24"/>
          <w:szCs w:val="24"/>
        </w:rPr>
        <w:t>. koordinovaná</w:t>
      </w:r>
    </w:p>
    <w:p w:rsidR="00254958" w:rsidRDefault="00254958" w:rsidP="00254958">
      <w:pPr>
        <w:spacing w:line="360" w:lineRule="auto"/>
        <w:ind w:right="566"/>
        <w:jc w:val="both"/>
        <w:rPr>
          <w:rFonts w:ascii="Calibri" w:hAnsi="Calibri"/>
          <w:sz w:val="24"/>
          <w:szCs w:val="24"/>
        </w:rPr>
      </w:pPr>
      <w:r w:rsidRPr="00C7700E">
        <w:rPr>
          <w:rFonts w:ascii="Calibri" w:hAnsi="Calibri"/>
          <w:sz w:val="24"/>
          <w:szCs w:val="24"/>
        </w:rPr>
        <w:lastRenderedPageBreak/>
        <w:t>[Mg (H</w:t>
      </w:r>
      <w:r w:rsidRPr="00C7700E">
        <w:rPr>
          <w:rFonts w:ascii="Calibri" w:hAnsi="Calibri"/>
          <w:sz w:val="24"/>
          <w:szCs w:val="24"/>
          <w:vertAlign w:val="subscript"/>
        </w:rPr>
        <w:t>2</w:t>
      </w:r>
      <w:r w:rsidRPr="00C7700E">
        <w:rPr>
          <w:rFonts w:ascii="Calibri" w:hAnsi="Calibri"/>
          <w:sz w:val="24"/>
          <w:szCs w:val="24"/>
        </w:rPr>
        <w:t>O)</w:t>
      </w:r>
      <w:r w:rsidRPr="00C7700E">
        <w:rPr>
          <w:rFonts w:ascii="Calibri" w:hAnsi="Calibri"/>
          <w:sz w:val="24"/>
          <w:szCs w:val="24"/>
          <w:vertAlign w:val="subscript"/>
        </w:rPr>
        <w:t>6</w:t>
      </w:r>
      <w:r w:rsidRPr="00C7700E">
        <w:rPr>
          <w:rFonts w:ascii="Calibri" w:hAnsi="Calibri"/>
          <w:sz w:val="24"/>
          <w:szCs w:val="24"/>
        </w:rPr>
        <w:t>]Cl</w:t>
      </w:r>
      <w:r w:rsidRPr="00C7700E">
        <w:rPr>
          <w:rFonts w:ascii="Calibri" w:hAnsi="Calibri"/>
          <w:sz w:val="24"/>
          <w:szCs w:val="24"/>
          <w:vertAlign w:val="subscript"/>
        </w:rPr>
        <w:t xml:space="preserve">2 </w:t>
      </w:r>
      <w:r w:rsidRPr="00C7700E">
        <w:rPr>
          <w:rFonts w:ascii="Calibri" w:hAnsi="Calibri"/>
          <w:sz w:val="24"/>
          <w:szCs w:val="24"/>
        </w:rPr>
        <w:t xml:space="preserve">- velká </w:t>
      </w:r>
      <w:proofErr w:type="spellStart"/>
      <w:r w:rsidRPr="00C7700E">
        <w:rPr>
          <w:rFonts w:ascii="Calibri" w:hAnsi="Calibri"/>
          <w:sz w:val="24"/>
          <w:szCs w:val="24"/>
        </w:rPr>
        <w:t>komplexotvornost</w:t>
      </w:r>
      <w:proofErr w:type="spellEnd"/>
      <w:r w:rsidRPr="00C7700E">
        <w:rPr>
          <w:rFonts w:ascii="Calibri" w:hAnsi="Calibri"/>
          <w:sz w:val="24"/>
          <w:szCs w:val="24"/>
        </w:rPr>
        <w:t xml:space="preserve"> centrálního atomu.</w:t>
      </w:r>
    </w:p>
    <w:p w:rsidR="00254958" w:rsidRDefault="00254958" w:rsidP="00254958">
      <w:pPr>
        <w:spacing w:line="360" w:lineRule="auto"/>
        <w:ind w:right="566"/>
        <w:jc w:val="both"/>
        <w:rPr>
          <w:rFonts w:ascii="Calibri" w:hAnsi="Calibri"/>
          <w:sz w:val="24"/>
          <w:szCs w:val="24"/>
        </w:rPr>
      </w:pPr>
      <w:r w:rsidRPr="00C7700E">
        <w:rPr>
          <w:rFonts w:ascii="Calibri" w:hAnsi="Calibri"/>
          <w:b/>
          <w:sz w:val="24"/>
          <w:szCs w:val="24"/>
        </w:rPr>
        <w:t>2,</w:t>
      </w:r>
      <w:r w:rsidRPr="00C7700E">
        <w:rPr>
          <w:rFonts w:ascii="Calibri" w:hAnsi="Calibri"/>
          <w:sz w:val="24"/>
          <w:szCs w:val="24"/>
        </w:rPr>
        <w:t xml:space="preserve">aniontová - například v modré skalici - </w:t>
      </w:r>
      <w:proofErr w:type="spellStart"/>
      <w:r w:rsidRPr="00C7700E">
        <w:rPr>
          <w:rFonts w:ascii="Calibri" w:hAnsi="Calibri"/>
          <w:sz w:val="24"/>
          <w:szCs w:val="24"/>
        </w:rPr>
        <w:t>pentahydrát</w:t>
      </w:r>
      <w:proofErr w:type="spellEnd"/>
      <w:r w:rsidRPr="00C7700E">
        <w:rPr>
          <w:rFonts w:ascii="Calibri" w:hAnsi="Calibri"/>
          <w:sz w:val="24"/>
          <w:szCs w:val="24"/>
        </w:rPr>
        <w:t xml:space="preserve"> -</w:t>
      </w:r>
      <w:r>
        <w:rPr>
          <w:rFonts w:ascii="Calibri" w:hAnsi="Calibri"/>
          <w:sz w:val="24"/>
          <w:szCs w:val="24"/>
        </w:rPr>
        <w:t xml:space="preserve"> </w:t>
      </w:r>
      <w:r w:rsidRPr="00C7700E">
        <w:rPr>
          <w:rFonts w:ascii="Calibri" w:hAnsi="Calibri"/>
          <w:sz w:val="24"/>
          <w:szCs w:val="24"/>
        </w:rPr>
        <w:t xml:space="preserve">čtyři molekuly vody koordinovaně kolem </w:t>
      </w:r>
      <w:proofErr w:type="spellStart"/>
      <w:r w:rsidRPr="00C7700E">
        <w:rPr>
          <w:rFonts w:ascii="Calibri" w:hAnsi="Calibri"/>
          <w:sz w:val="24"/>
          <w:szCs w:val="24"/>
        </w:rPr>
        <w:t>Cu</w:t>
      </w:r>
      <w:proofErr w:type="spellEnd"/>
      <w:r w:rsidRPr="00C7700E">
        <w:rPr>
          <w:rFonts w:ascii="Calibri" w:hAnsi="Calibri"/>
          <w:sz w:val="24"/>
          <w:szCs w:val="24"/>
        </w:rPr>
        <w:t xml:space="preserve"> snadno oddělitelné,</w:t>
      </w:r>
      <w:r>
        <w:rPr>
          <w:rFonts w:ascii="Calibri" w:hAnsi="Calibri"/>
          <w:sz w:val="24"/>
          <w:szCs w:val="24"/>
        </w:rPr>
        <w:t xml:space="preserve"> </w:t>
      </w:r>
      <w:r w:rsidRPr="00C7700E">
        <w:rPr>
          <w:rFonts w:ascii="Calibri" w:hAnsi="Calibri"/>
          <w:sz w:val="24"/>
          <w:szCs w:val="24"/>
        </w:rPr>
        <w:t xml:space="preserve">ale pátá molekula vázána vodíkovými můstky mezi </w:t>
      </w:r>
      <w:proofErr w:type="spellStart"/>
      <w:r w:rsidRPr="00C7700E">
        <w:rPr>
          <w:rFonts w:ascii="Calibri" w:hAnsi="Calibri"/>
          <w:sz w:val="24"/>
          <w:szCs w:val="24"/>
        </w:rPr>
        <w:t>dvěmi</w:t>
      </w:r>
      <w:proofErr w:type="spellEnd"/>
      <w:r w:rsidRPr="00C7700E">
        <w:rPr>
          <w:rFonts w:ascii="Calibri" w:hAnsi="Calibri"/>
          <w:sz w:val="24"/>
          <w:szCs w:val="24"/>
        </w:rPr>
        <w:t xml:space="preserve"> </w:t>
      </w:r>
      <w:proofErr w:type="spellStart"/>
      <w:r w:rsidRPr="00C7700E">
        <w:rPr>
          <w:rFonts w:ascii="Calibri" w:hAnsi="Calibri"/>
          <w:sz w:val="24"/>
          <w:szCs w:val="24"/>
        </w:rPr>
        <w:t>skupinany</w:t>
      </w:r>
      <w:proofErr w:type="spellEnd"/>
      <w:r w:rsidRPr="00C7700E">
        <w:rPr>
          <w:rFonts w:ascii="Calibri" w:hAnsi="Calibri"/>
          <w:sz w:val="24"/>
          <w:szCs w:val="24"/>
        </w:rPr>
        <w:t xml:space="preserve"> SO</w:t>
      </w:r>
      <w:r w:rsidRPr="00C7700E">
        <w:rPr>
          <w:rFonts w:ascii="Calibri" w:hAnsi="Calibri"/>
          <w:sz w:val="24"/>
          <w:szCs w:val="24"/>
          <w:vertAlign w:val="subscript"/>
        </w:rPr>
        <w:t>4</w:t>
      </w:r>
      <w:r w:rsidRPr="00C7700E">
        <w:rPr>
          <w:rFonts w:ascii="Calibri" w:hAnsi="Calibri"/>
          <w:sz w:val="24"/>
          <w:szCs w:val="24"/>
        </w:rPr>
        <w:t>.</w:t>
      </w:r>
    </w:p>
    <w:p w:rsidR="00254958" w:rsidRDefault="00254958" w:rsidP="00254958">
      <w:pPr>
        <w:spacing w:line="360" w:lineRule="auto"/>
        <w:ind w:right="566"/>
        <w:jc w:val="both"/>
        <w:rPr>
          <w:rFonts w:ascii="Calibri" w:hAnsi="Calibri"/>
          <w:sz w:val="24"/>
          <w:szCs w:val="24"/>
        </w:rPr>
      </w:pPr>
      <w:r w:rsidRPr="00C7700E">
        <w:rPr>
          <w:rFonts w:ascii="Calibri" w:hAnsi="Calibri"/>
          <w:b/>
          <w:sz w:val="24"/>
          <w:szCs w:val="24"/>
        </w:rPr>
        <w:t>3,</w:t>
      </w:r>
      <w:r w:rsidRPr="00C7700E">
        <w:rPr>
          <w:rFonts w:ascii="Calibri" w:hAnsi="Calibri"/>
          <w:sz w:val="24"/>
          <w:szCs w:val="24"/>
        </w:rPr>
        <w:t xml:space="preserve">mřížková - v kamencích jen částečně vázaná v mřížce v určitých polohách </w:t>
      </w:r>
    </w:p>
    <w:p w:rsidR="00254958" w:rsidRPr="00C7700E" w:rsidRDefault="00254958" w:rsidP="00254958">
      <w:pPr>
        <w:spacing w:line="360" w:lineRule="auto"/>
        <w:ind w:right="566"/>
        <w:jc w:val="both"/>
        <w:rPr>
          <w:rFonts w:ascii="Calibri" w:hAnsi="Calibri"/>
          <w:sz w:val="24"/>
          <w:szCs w:val="24"/>
        </w:rPr>
      </w:pPr>
      <w:r w:rsidRPr="00C7700E">
        <w:rPr>
          <w:rFonts w:ascii="Calibri" w:hAnsi="Calibri"/>
          <w:b/>
          <w:sz w:val="24"/>
          <w:szCs w:val="24"/>
        </w:rPr>
        <w:t>4,</w:t>
      </w:r>
      <w:r w:rsidRPr="00C7700E">
        <w:rPr>
          <w:rFonts w:ascii="Calibri" w:hAnsi="Calibri"/>
          <w:sz w:val="24"/>
          <w:szCs w:val="24"/>
        </w:rPr>
        <w:t xml:space="preserve"> </w:t>
      </w:r>
      <w:proofErr w:type="spellStart"/>
      <w:r w:rsidRPr="00C7700E">
        <w:rPr>
          <w:rFonts w:ascii="Calibri" w:hAnsi="Calibri"/>
          <w:sz w:val="24"/>
          <w:szCs w:val="24"/>
        </w:rPr>
        <w:t>zeolitická</w:t>
      </w:r>
      <w:proofErr w:type="spellEnd"/>
      <w:r w:rsidRPr="00C7700E">
        <w:rPr>
          <w:rFonts w:ascii="Calibri" w:hAnsi="Calibri"/>
          <w:sz w:val="24"/>
          <w:szCs w:val="24"/>
        </w:rPr>
        <w:t xml:space="preserve"> - volně vyplňující prostory v krystalové mřížce.</w:t>
      </w:r>
    </w:p>
    <w:p w:rsidR="00254958" w:rsidRPr="00C7700E" w:rsidRDefault="00254958" w:rsidP="00254958">
      <w:pPr>
        <w:spacing w:line="360" w:lineRule="auto"/>
        <w:ind w:right="566"/>
        <w:jc w:val="both"/>
        <w:rPr>
          <w:rFonts w:ascii="Calibri" w:hAnsi="Calibri"/>
          <w:sz w:val="24"/>
          <w:szCs w:val="24"/>
        </w:rPr>
      </w:pPr>
    </w:p>
    <w:p w:rsidR="00254958" w:rsidRPr="00C7700E" w:rsidRDefault="00254958" w:rsidP="00254958">
      <w:pPr>
        <w:spacing w:line="360" w:lineRule="auto"/>
        <w:ind w:right="566"/>
        <w:jc w:val="both"/>
        <w:rPr>
          <w:rFonts w:ascii="Calibri" w:hAnsi="Calibri"/>
          <w:sz w:val="24"/>
          <w:szCs w:val="24"/>
        </w:rPr>
      </w:pPr>
      <w:r w:rsidRPr="00C7700E">
        <w:rPr>
          <w:rFonts w:ascii="Calibri" w:hAnsi="Calibri"/>
          <w:b/>
          <w:sz w:val="24"/>
          <w:szCs w:val="24"/>
        </w:rPr>
        <w:t>Led</w:t>
      </w:r>
      <w:r w:rsidRPr="00C7700E">
        <w:rPr>
          <w:rFonts w:ascii="Calibri" w:hAnsi="Calibri"/>
          <w:sz w:val="24"/>
          <w:szCs w:val="24"/>
        </w:rPr>
        <w:t xml:space="preserve"> -v závislosti na teplotě a tlaku známe 9 strukturních izomerů </w:t>
      </w:r>
      <w:proofErr w:type="spellStart"/>
      <w:r w:rsidRPr="00C7700E">
        <w:rPr>
          <w:rFonts w:ascii="Calibri" w:hAnsi="Calibri"/>
          <w:sz w:val="24"/>
          <w:szCs w:val="24"/>
        </w:rPr>
        <w:t>ledu.Ale</w:t>
      </w:r>
      <w:proofErr w:type="spellEnd"/>
      <w:r w:rsidRPr="00C7700E">
        <w:rPr>
          <w:rFonts w:ascii="Calibri" w:hAnsi="Calibri"/>
          <w:sz w:val="24"/>
          <w:szCs w:val="24"/>
        </w:rPr>
        <w:t xml:space="preserve"> za běžných podmínek vzniká </w:t>
      </w:r>
      <w:proofErr w:type="spellStart"/>
      <w:r w:rsidRPr="00C7700E">
        <w:rPr>
          <w:rFonts w:ascii="Calibri" w:hAnsi="Calibri"/>
          <w:sz w:val="24"/>
          <w:szCs w:val="24"/>
        </w:rPr>
        <w:t>tkz</w:t>
      </w:r>
      <w:proofErr w:type="spellEnd"/>
      <w:r w:rsidRPr="00C7700E">
        <w:rPr>
          <w:rFonts w:ascii="Calibri" w:hAnsi="Calibri"/>
          <w:sz w:val="24"/>
          <w:szCs w:val="24"/>
        </w:rPr>
        <w:t xml:space="preserve">. hexagonální </w:t>
      </w:r>
      <w:proofErr w:type="spellStart"/>
      <w:r w:rsidRPr="00C7700E">
        <w:rPr>
          <w:rFonts w:ascii="Calibri" w:hAnsi="Calibri"/>
          <w:sz w:val="24"/>
          <w:szCs w:val="24"/>
        </w:rPr>
        <w:t>led,kdy</w:t>
      </w:r>
      <w:proofErr w:type="spellEnd"/>
      <w:r w:rsidRPr="00C7700E">
        <w:rPr>
          <w:rFonts w:ascii="Calibri" w:hAnsi="Calibri"/>
          <w:sz w:val="24"/>
          <w:szCs w:val="24"/>
        </w:rPr>
        <w:t xml:space="preserve"> každý atom O je obklopen </w:t>
      </w:r>
      <w:proofErr w:type="spellStart"/>
      <w:r w:rsidRPr="00C7700E">
        <w:rPr>
          <w:rFonts w:ascii="Calibri" w:hAnsi="Calibri"/>
          <w:sz w:val="24"/>
          <w:szCs w:val="24"/>
        </w:rPr>
        <w:t>tetraedricky</w:t>
      </w:r>
      <w:proofErr w:type="spellEnd"/>
      <w:r w:rsidRPr="00C7700E">
        <w:rPr>
          <w:rFonts w:ascii="Calibri" w:hAnsi="Calibri"/>
          <w:sz w:val="24"/>
          <w:szCs w:val="24"/>
        </w:rPr>
        <w:t xml:space="preserve"> 4 dalšími kyslíky 275 </w:t>
      </w:r>
      <w:proofErr w:type="spellStart"/>
      <w:r w:rsidRPr="00C7700E">
        <w:rPr>
          <w:rFonts w:ascii="Calibri" w:hAnsi="Calibri"/>
          <w:sz w:val="24"/>
          <w:szCs w:val="24"/>
        </w:rPr>
        <w:t>pm</w:t>
      </w:r>
      <w:proofErr w:type="spellEnd"/>
      <w:r w:rsidRPr="00C7700E">
        <w:rPr>
          <w:rFonts w:ascii="Calibri" w:hAnsi="Calibri"/>
          <w:sz w:val="24"/>
          <w:szCs w:val="24"/>
        </w:rPr>
        <w:t xml:space="preserve"> vzdálenost  a úhel 109,5. Neměřitelná vodivost. </w:t>
      </w:r>
    </w:p>
    <w:p w:rsidR="00254958" w:rsidRPr="00C7700E" w:rsidRDefault="00254958" w:rsidP="00254958">
      <w:pPr>
        <w:spacing w:line="360" w:lineRule="auto"/>
        <w:ind w:right="566"/>
        <w:jc w:val="both"/>
        <w:rPr>
          <w:rFonts w:ascii="Calibri" w:hAnsi="Calibri"/>
          <w:sz w:val="24"/>
          <w:szCs w:val="24"/>
        </w:rPr>
      </w:pPr>
      <w:r w:rsidRPr="00C7700E">
        <w:rPr>
          <w:rFonts w:ascii="Calibri" w:hAnsi="Calibri"/>
          <w:b/>
          <w:sz w:val="24"/>
          <w:szCs w:val="24"/>
        </w:rPr>
        <w:t>Vznik ledu a hustota</w:t>
      </w:r>
      <w:r w:rsidRPr="00C7700E">
        <w:rPr>
          <w:rFonts w:ascii="Calibri" w:hAnsi="Calibri"/>
          <w:sz w:val="24"/>
          <w:szCs w:val="24"/>
        </w:rPr>
        <w:t xml:space="preserve"> - voda je ve volném stavu směsí volných molekul 30% a větších částí vody 70% uspořádaných částečně do útvarů zvaných </w:t>
      </w:r>
      <w:proofErr w:type="spellStart"/>
      <w:r w:rsidRPr="00C7700E">
        <w:rPr>
          <w:rFonts w:ascii="Calibri" w:hAnsi="Calibri"/>
          <w:sz w:val="24"/>
          <w:szCs w:val="24"/>
        </w:rPr>
        <w:t>clusters</w:t>
      </w:r>
      <w:proofErr w:type="spellEnd"/>
      <w:r w:rsidRPr="00C7700E">
        <w:rPr>
          <w:rFonts w:ascii="Calibri" w:hAnsi="Calibri"/>
          <w:sz w:val="24"/>
          <w:szCs w:val="24"/>
        </w:rPr>
        <w:t>( klastry ) . Životnost klastru se odhaduje na 10</w:t>
      </w:r>
      <w:r w:rsidRPr="00C7700E">
        <w:rPr>
          <w:rFonts w:ascii="Calibri" w:hAnsi="Calibri"/>
          <w:sz w:val="24"/>
          <w:szCs w:val="24"/>
          <w:vertAlign w:val="superscript"/>
        </w:rPr>
        <w:t>-10</w:t>
      </w:r>
      <w:r w:rsidRPr="00C7700E">
        <w:rPr>
          <w:rFonts w:ascii="Calibri" w:hAnsi="Calibri"/>
          <w:sz w:val="24"/>
          <w:szCs w:val="24"/>
        </w:rPr>
        <w:t xml:space="preserve"> sec. </w:t>
      </w:r>
      <w:proofErr w:type="spellStart"/>
      <w:r w:rsidRPr="00C7700E">
        <w:rPr>
          <w:rFonts w:ascii="Calibri" w:hAnsi="Calibri"/>
          <w:sz w:val="24"/>
          <w:szCs w:val="24"/>
        </w:rPr>
        <w:t>Klaster</w:t>
      </w:r>
      <w:proofErr w:type="spellEnd"/>
      <w:r w:rsidRPr="00C7700E">
        <w:rPr>
          <w:rFonts w:ascii="Calibri" w:hAnsi="Calibri"/>
          <w:sz w:val="24"/>
          <w:szCs w:val="24"/>
        </w:rPr>
        <w:t xml:space="preserve"> jeví částečnou organizovanost ( také asociace)- vliv vodíkových můstků. Předpokládá se, že tyto větší celky mají nepatrně nižší hustotu než volné molekuly-asociace neumožňuje dokonalé přiblížení molekul. Tím je hustota vody  dána </w:t>
      </w:r>
      <w:proofErr w:type="spellStart"/>
      <w:r w:rsidRPr="00C7700E">
        <w:rPr>
          <w:rFonts w:ascii="Calibri" w:hAnsi="Calibri"/>
          <w:sz w:val="24"/>
          <w:szCs w:val="24"/>
        </w:rPr>
        <w:t>dvěmi</w:t>
      </w:r>
      <w:proofErr w:type="spellEnd"/>
      <w:r w:rsidRPr="00C7700E">
        <w:rPr>
          <w:rFonts w:ascii="Calibri" w:hAnsi="Calibri"/>
          <w:sz w:val="24"/>
          <w:szCs w:val="24"/>
        </w:rPr>
        <w:t xml:space="preserve">  podmínkami. Teplotou která ovlivňuje hustotu velikostí meziatomového pohybu a na poměru volných a asociovaných molekul vody - nepřímo ovšem opět ovlivňovanými teplotou. Čím je vyšší teplota tím díky většímu meziatomovému pohybu klesá hustota, ale také klesá množství organizovaných částic čímž se zase hustota částečně stoupá. Proto je celkové snížení hustoty při nárůstu teploty nižší než by se očekávalo. Při ochlazování nastává opačný proces. Zmenšení meziatomového pohybu - růst hustoty. Ale také nárůst organizovaných částí vody - snížení hustoty. Při teplotě 3,98</w:t>
      </w:r>
      <w:r w:rsidRPr="00C7700E">
        <w:rPr>
          <w:rFonts w:ascii="Calibri" w:hAnsi="Calibri"/>
          <w:sz w:val="24"/>
          <w:szCs w:val="24"/>
          <w:vertAlign w:val="superscript"/>
        </w:rPr>
        <w:t>o</w:t>
      </w:r>
      <w:r w:rsidRPr="00C7700E">
        <w:rPr>
          <w:rFonts w:ascii="Calibri" w:hAnsi="Calibri"/>
          <w:sz w:val="24"/>
          <w:szCs w:val="24"/>
        </w:rPr>
        <w:t xml:space="preserve">C je hustota nejmenší. Při dalším poklesu teploty se sníží meziatomový pohyb molekul, ale nárůst organizované(strukturované) vody je už tak velký, že hustota neklesá, spíše se nepatrně zvyšuje. Což je rozhodující vlastnost  pro zamezení zamrzání stojatých vod a tím umožnění přežití </w:t>
      </w:r>
      <w:proofErr w:type="spellStart"/>
      <w:r w:rsidRPr="00C7700E">
        <w:rPr>
          <w:rFonts w:ascii="Calibri" w:hAnsi="Calibri"/>
          <w:sz w:val="24"/>
          <w:szCs w:val="24"/>
        </w:rPr>
        <w:t>živočichů.V</w:t>
      </w:r>
      <w:proofErr w:type="spellEnd"/>
      <w:r w:rsidRPr="00C7700E">
        <w:rPr>
          <w:rFonts w:ascii="Calibri" w:hAnsi="Calibri"/>
          <w:sz w:val="24"/>
          <w:szCs w:val="24"/>
        </w:rPr>
        <w:t xml:space="preserve"> oblasti 0</w:t>
      </w:r>
      <w:r w:rsidRPr="00C7700E">
        <w:rPr>
          <w:rFonts w:ascii="Calibri" w:hAnsi="Calibri"/>
          <w:sz w:val="24"/>
          <w:szCs w:val="24"/>
          <w:vertAlign w:val="superscript"/>
        </w:rPr>
        <w:t>o</w:t>
      </w:r>
      <w:r w:rsidRPr="00C7700E">
        <w:rPr>
          <w:rFonts w:ascii="Calibri" w:hAnsi="Calibri"/>
          <w:sz w:val="24"/>
          <w:szCs w:val="24"/>
        </w:rPr>
        <w:t xml:space="preserve">C se tvoří </w:t>
      </w:r>
      <w:r w:rsidRPr="00C7700E">
        <w:rPr>
          <w:rFonts w:ascii="Calibri" w:hAnsi="Calibri"/>
          <w:sz w:val="24"/>
          <w:szCs w:val="24"/>
        </w:rPr>
        <w:lastRenderedPageBreak/>
        <w:t>led a při zpětném pohledu na meziatomové vzdálenosti u ledu a vody je jasné proč má led nižší hustotu než voda - asi 10%.</w:t>
      </w:r>
    </w:p>
    <w:p w:rsidR="00254958" w:rsidRPr="00C7700E" w:rsidRDefault="00254958" w:rsidP="00254958">
      <w:pPr>
        <w:spacing w:line="360" w:lineRule="auto"/>
        <w:ind w:right="566"/>
        <w:jc w:val="both"/>
        <w:rPr>
          <w:rFonts w:ascii="Calibri" w:hAnsi="Calibri"/>
          <w:b/>
          <w:sz w:val="24"/>
          <w:szCs w:val="24"/>
        </w:rPr>
      </w:pPr>
    </w:p>
    <w:p w:rsidR="00254958" w:rsidRPr="00C7700E" w:rsidRDefault="00254958" w:rsidP="00254958">
      <w:pPr>
        <w:spacing w:line="360" w:lineRule="auto"/>
        <w:ind w:right="566"/>
        <w:jc w:val="both"/>
        <w:rPr>
          <w:rFonts w:ascii="Calibri" w:hAnsi="Calibri"/>
          <w:sz w:val="24"/>
          <w:szCs w:val="24"/>
        </w:rPr>
      </w:pPr>
      <w:r w:rsidRPr="00C7700E">
        <w:rPr>
          <w:rFonts w:ascii="Calibri" w:hAnsi="Calibri"/>
          <w:b/>
          <w:sz w:val="24"/>
          <w:szCs w:val="24"/>
        </w:rPr>
        <w:t xml:space="preserve">Chladící směsi </w:t>
      </w:r>
      <w:r w:rsidRPr="00C7700E">
        <w:rPr>
          <w:rFonts w:ascii="Calibri" w:hAnsi="Calibri"/>
          <w:sz w:val="24"/>
          <w:szCs w:val="24"/>
        </w:rPr>
        <w:t xml:space="preserve"> -  v přítomnosti solí led taje rychleji, ale tím i odnímá z okolí více tepla.</w:t>
      </w:r>
    </w:p>
    <w:p w:rsidR="00254958" w:rsidRPr="00C7700E" w:rsidRDefault="00254958" w:rsidP="00254958">
      <w:pPr>
        <w:spacing w:line="360" w:lineRule="auto"/>
        <w:ind w:right="566"/>
        <w:jc w:val="both"/>
        <w:rPr>
          <w:rFonts w:ascii="Calibri" w:hAnsi="Calibri"/>
          <w:b/>
          <w:sz w:val="24"/>
          <w:szCs w:val="24"/>
        </w:rPr>
      </w:pPr>
      <w:r w:rsidRPr="00C7700E">
        <w:rPr>
          <w:rFonts w:ascii="Calibri" w:hAnsi="Calibri"/>
          <w:b/>
          <w:sz w:val="24"/>
          <w:szCs w:val="24"/>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659"/>
        <w:gridCol w:w="3373"/>
      </w:tblGrid>
      <w:tr w:rsidR="00254958" w:rsidRPr="00C7700E" w:rsidTr="009E2D7B">
        <w:tc>
          <w:tcPr>
            <w:tcW w:w="165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Sůl</w:t>
            </w:r>
          </w:p>
        </w:tc>
        <w:tc>
          <w:tcPr>
            <w:tcW w:w="3373"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 xml:space="preserve">Nejnižší dosažitelná teplota při </w:t>
            </w:r>
          </w:p>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Optimálním poměru soli a ledu</w:t>
            </w:r>
          </w:p>
          <w:p w:rsidR="00254958" w:rsidRPr="00C7700E" w:rsidRDefault="00254958" w:rsidP="009E2D7B">
            <w:pPr>
              <w:spacing w:line="360" w:lineRule="auto"/>
              <w:jc w:val="both"/>
              <w:rPr>
                <w:rFonts w:ascii="Calibri" w:hAnsi="Calibri"/>
                <w:sz w:val="24"/>
                <w:szCs w:val="24"/>
              </w:rPr>
            </w:pPr>
          </w:p>
        </w:tc>
      </w:tr>
      <w:tr w:rsidR="00254958" w:rsidRPr="00C7700E" w:rsidTr="009E2D7B">
        <w:tc>
          <w:tcPr>
            <w:tcW w:w="165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NH</w:t>
            </w:r>
            <w:r w:rsidRPr="00C7700E">
              <w:rPr>
                <w:rFonts w:ascii="Calibri" w:hAnsi="Calibri"/>
                <w:sz w:val="24"/>
                <w:szCs w:val="24"/>
                <w:vertAlign w:val="subscript"/>
              </w:rPr>
              <w:t>4</w:t>
            </w:r>
            <w:r w:rsidRPr="00C7700E">
              <w:rPr>
                <w:rFonts w:ascii="Calibri" w:hAnsi="Calibri"/>
                <w:sz w:val="24"/>
                <w:szCs w:val="24"/>
              </w:rPr>
              <w:t>Cl</w:t>
            </w:r>
          </w:p>
        </w:tc>
        <w:tc>
          <w:tcPr>
            <w:tcW w:w="3373"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 xml:space="preserve">             - 5,1</w:t>
            </w:r>
          </w:p>
        </w:tc>
      </w:tr>
      <w:tr w:rsidR="00254958" w:rsidRPr="00C7700E" w:rsidTr="009E2D7B">
        <w:tc>
          <w:tcPr>
            <w:tcW w:w="1659" w:type="dxa"/>
          </w:tcPr>
          <w:p w:rsidR="00254958" w:rsidRPr="00C7700E" w:rsidRDefault="00254958" w:rsidP="009E2D7B">
            <w:pPr>
              <w:spacing w:line="360" w:lineRule="auto"/>
              <w:jc w:val="both"/>
              <w:rPr>
                <w:rFonts w:ascii="Calibri" w:hAnsi="Calibri"/>
                <w:sz w:val="24"/>
                <w:szCs w:val="24"/>
              </w:rPr>
            </w:pPr>
            <w:proofErr w:type="spellStart"/>
            <w:r w:rsidRPr="00C7700E">
              <w:rPr>
                <w:rFonts w:ascii="Calibri" w:hAnsi="Calibri"/>
                <w:sz w:val="24"/>
                <w:szCs w:val="24"/>
              </w:rPr>
              <w:t>NaCl</w:t>
            </w:r>
            <w:proofErr w:type="spellEnd"/>
          </w:p>
        </w:tc>
        <w:tc>
          <w:tcPr>
            <w:tcW w:w="3373"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 xml:space="preserve">             - 21,3</w:t>
            </w:r>
          </w:p>
        </w:tc>
      </w:tr>
      <w:tr w:rsidR="00254958" w:rsidRPr="00C7700E" w:rsidTr="009E2D7B">
        <w:tc>
          <w:tcPr>
            <w:tcW w:w="165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MgCl</w:t>
            </w:r>
            <w:r w:rsidRPr="00C7700E">
              <w:rPr>
                <w:rFonts w:ascii="Calibri" w:hAnsi="Calibri"/>
                <w:sz w:val="24"/>
                <w:szCs w:val="24"/>
                <w:vertAlign w:val="subscript"/>
              </w:rPr>
              <w:t>2</w:t>
            </w:r>
          </w:p>
        </w:tc>
        <w:tc>
          <w:tcPr>
            <w:tcW w:w="3373"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 xml:space="preserve">             - 34,0</w:t>
            </w:r>
          </w:p>
        </w:tc>
      </w:tr>
      <w:tr w:rsidR="00254958" w:rsidRPr="00C7700E" w:rsidTr="009E2D7B">
        <w:tc>
          <w:tcPr>
            <w:tcW w:w="1659"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CaCl</w:t>
            </w:r>
            <w:r w:rsidRPr="00C7700E">
              <w:rPr>
                <w:rFonts w:ascii="Calibri" w:hAnsi="Calibri"/>
                <w:sz w:val="24"/>
                <w:szCs w:val="24"/>
                <w:vertAlign w:val="subscript"/>
              </w:rPr>
              <w:t>2</w:t>
            </w:r>
            <w:r w:rsidRPr="00C7700E">
              <w:rPr>
                <w:rFonts w:ascii="Calibri" w:hAnsi="Calibri"/>
                <w:sz w:val="24"/>
                <w:szCs w:val="24"/>
              </w:rPr>
              <w:t xml:space="preserve"> . 6H</w:t>
            </w:r>
            <w:r w:rsidRPr="00C7700E">
              <w:rPr>
                <w:rFonts w:ascii="Calibri" w:hAnsi="Calibri"/>
                <w:sz w:val="24"/>
                <w:szCs w:val="24"/>
                <w:vertAlign w:val="subscript"/>
              </w:rPr>
              <w:t>2</w:t>
            </w:r>
            <w:r w:rsidRPr="00C7700E">
              <w:rPr>
                <w:rFonts w:ascii="Calibri" w:hAnsi="Calibri"/>
                <w:sz w:val="24"/>
                <w:szCs w:val="24"/>
              </w:rPr>
              <w:t>O</w:t>
            </w:r>
          </w:p>
        </w:tc>
        <w:tc>
          <w:tcPr>
            <w:tcW w:w="3373" w:type="dxa"/>
          </w:tcPr>
          <w:p w:rsidR="00254958" w:rsidRPr="00C7700E" w:rsidRDefault="00254958" w:rsidP="009E2D7B">
            <w:pPr>
              <w:spacing w:line="360" w:lineRule="auto"/>
              <w:jc w:val="both"/>
              <w:rPr>
                <w:rFonts w:ascii="Calibri" w:hAnsi="Calibri"/>
                <w:sz w:val="24"/>
                <w:szCs w:val="24"/>
              </w:rPr>
            </w:pPr>
            <w:r w:rsidRPr="00C7700E">
              <w:rPr>
                <w:rFonts w:ascii="Calibri" w:hAnsi="Calibri"/>
                <w:sz w:val="24"/>
                <w:szCs w:val="24"/>
              </w:rPr>
              <w:t xml:space="preserve">             -  55,0</w:t>
            </w:r>
          </w:p>
        </w:tc>
      </w:tr>
    </w:tbl>
    <w:p w:rsidR="00254958" w:rsidRPr="00C7700E" w:rsidRDefault="00254958" w:rsidP="00254958">
      <w:pPr>
        <w:spacing w:line="360" w:lineRule="auto"/>
        <w:ind w:right="566"/>
        <w:jc w:val="both"/>
        <w:rPr>
          <w:rFonts w:ascii="Calibri" w:hAnsi="Calibri"/>
          <w:b/>
          <w:sz w:val="24"/>
          <w:szCs w:val="24"/>
        </w:rPr>
      </w:pPr>
    </w:p>
    <w:p w:rsidR="00254958" w:rsidRPr="00C7700E" w:rsidRDefault="00254958" w:rsidP="00254958">
      <w:pPr>
        <w:spacing w:line="360" w:lineRule="auto"/>
        <w:ind w:right="566"/>
        <w:jc w:val="both"/>
        <w:rPr>
          <w:rFonts w:ascii="Calibri" w:hAnsi="Calibri"/>
          <w:b/>
          <w:sz w:val="24"/>
          <w:szCs w:val="24"/>
        </w:rPr>
      </w:pPr>
    </w:p>
    <w:p w:rsidR="00254958" w:rsidRPr="00C7700E" w:rsidRDefault="00254958" w:rsidP="00254958">
      <w:pPr>
        <w:spacing w:line="360" w:lineRule="auto"/>
        <w:ind w:right="566"/>
        <w:jc w:val="both"/>
        <w:rPr>
          <w:rFonts w:ascii="Calibri" w:hAnsi="Calibri"/>
          <w:sz w:val="24"/>
          <w:szCs w:val="24"/>
        </w:rPr>
      </w:pPr>
      <w:r w:rsidRPr="00C7700E">
        <w:rPr>
          <w:rFonts w:ascii="Calibri" w:hAnsi="Calibri"/>
          <w:b/>
          <w:sz w:val="24"/>
          <w:szCs w:val="24"/>
        </w:rPr>
        <w:t>Rozšíření a dostupnost</w:t>
      </w:r>
    </w:p>
    <w:p w:rsidR="00254958" w:rsidRPr="00C7700E" w:rsidRDefault="00254958" w:rsidP="00254958">
      <w:pPr>
        <w:spacing w:line="360" w:lineRule="auto"/>
        <w:ind w:right="566"/>
        <w:jc w:val="both"/>
        <w:rPr>
          <w:rFonts w:ascii="Calibri" w:hAnsi="Calibri"/>
          <w:sz w:val="24"/>
          <w:szCs w:val="24"/>
        </w:rPr>
      </w:pPr>
      <w:r w:rsidRPr="00C7700E">
        <w:rPr>
          <w:rFonts w:ascii="Calibri" w:hAnsi="Calibri"/>
          <w:sz w:val="24"/>
          <w:szCs w:val="24"/>
        </w:rPr>
        <w:t xml:space="preserve">Rozšíření - poměr mezi slanou a sladkou vodou je </w:t>
      </w:r>
      <w:proofErr w:type="spellStart"/>
      <w:r w:rsidRPr="00C7700E">
        <w:rPr>
          <w:rFonts w:ascii="Calibri" w:hAnsi="Calibri"/>
          <w:sz w:val="24"/>
          <w:szCs w:val="24"/>
        </w:rPr>
        <w:t>velký.V</w:t>
      </w:r>
      <w:proofErr w:type="spellEnd"/>
      <w:r w:rsidRPr="00C7700E">
        <w:rPr>
          <w:rFonts w:ascii="Calibri" w:hAnsi="Calibri"/>
          <w:sz w:val="24"/>
          <w:szCs w:val="24"/>
        </w:rPr>
        <w:t xml:space="preserve"> oceánech je 97% dostupné vody.2,7% z celkové povrchové vody tvoří sladká ,ale většinou vázána v polárním ledu. Příklad z </w:t>
      </w:r>
      <w:proofErr w:type="spellStart"/>
      <w:r w:rsidRPr="00C7700E">
        <w:rPr>
          <w:rFonts w:ascii="Calibri" w:hAnsi="Calibri"/>
          <w:sz w:val="24"/>
          <w:szCs w:val="24"/>
        </w:rPr>
        <w:t>Anktartidy</w:t>
      </w:r>
      <w:proofErr w:type="spellEnd"/>
      <w:r w:rsidRPr="00C7700E">
        <w:rPr>
          <w:rFonts w:ascii="Calibri" w:hAnsi="Calibri"/>
          <w:sz w:val="24"/>
          <w:szCs w:val="24"/>
        </w:rPr>
        <w:t xml:space="preserve"> se ročně uvolní10</w:t>
      </w:r>
      <w:r w:rsidRPr="00C7700E">
        <w:rPr>
          <w:rFonts w:ascii="Calibri" w:hAnsi="Calibri"/>
          <w:sz w:val="24"/>
          <w:szCs w:val="24"/>
          <w:vertAlign w:val="superscript"/>
        </w:rPr>
        <w:t>12</w:t>
      </w:r>
      <w:r w:rsidRPr="00C7700E">
        <w:rPr>
          <w:rFonts w:ascii="Calibri" w:hAnsi="Calibri"/>
          <w:sz w:val="24"/>
          <w:szCs w:val="24"/>
        </w:rPr>
        <w:t xml:space="preserve"> t. ledu. Další zásobárnou vody jsou sladkovodní jezera - obsahují 1,25 .10</w:t>
      </w:r>
      <w:r w:rsidRPr="00C7700E">
        <w:rPr>
          <w:rFonts w:ascii="Calibri" w:hAnsi="Calibri"/>
          <w:sz w:val="24"/>
          <w:szCs w:val="24"/>
          <w:vertAlign w:val="superscript"/>
        </w:rPr>
        <w:t>11</w:t>
      </w:r>
      <w:r w:rsidRPr="00C7700E">
        <w:rPr>
          <w:rFonts w:ascii="Calibri" w:hAnsi="Calibri"/>
          <w:sz w:val="24"/>
          <w:szCs w:val="24"/>
        </w:rPr>
        <w:t xml:space="preserve"> t. .</w:t>
      </w:r>
    </w:p>
    <w:p w:rsidR="00254958" w:rsidRPr="00C7700E" w:rsidRDefault="00254958" w:rsidP="00254958">
      <w:pPr>
        <w:spacing w:line="360" w:lineRule="auto"/>
        <w:ind w:right="566"/>
        <w:jc w:val="both"/>
        <w:rPr>
          <w:rFonts w:ascii="Calibri" w:hAnsi="Calibri"/>
          <w:sz w:val="24"/>
          <w:szCs w:val="24"/>
        </w:rPr>
      </w:pPr>
      <w:r w:rsidRPr="00C7700E">
        <w:rPr>
          <w:rFonts w:ascii="Calibri" w:hAnsi="Calibri"/>
          <w:sz w:val="24"/>
          <w:szCs w:val="24"/>
        </w:rPr>
        <w:t xml:space="preserve">Dostupnost-což jsou přirozené zdroje většinou nestačí.  Spotřeba na obyvatele byla v osmdesátých létech 400l denně dnes asi o třetinu až polovinu méně - je to individuální. </w:t>
      </w:r>
    </w:p>
    <w:p w:rsidR="00254958" w:rsidRPr="00C7700E" w:rsidRDefault="00254958" w:rsidP="00254958">
      <w:pPr>
        <w:spacing w:line="360" w:lineRule="auto"/>
        <w:ind w:right="566"/>
        <w:jc w:val="both"/>
        <w:rPr>
          <w:rFonts w:ascii="Calibri" w:hAnsi="Calibri"/>
          <w:sz w:val="24"/>
          <w:szCs w:val="24"/>
        </w:rPr>
      </w:pPr>
      <w:r w:rsidRPr="00C7700E">
        <w:rPr>
          <w:rFonts w:ascii="Calibri" w:hAnsi="Calibri"/>
          <w:sz w:val="24"/>
          <w:szCs w:val="24"/>
        </w:rPr>
        <w:lastRenderedPageBreak/>
        <w:t xml:space="preserve">Většinou je třeba čistit  -  pomocí látek s velkým povrchem které potom sedimentují nebo se odstředí (hydroxidy Al, </w:t>
      </w:r>
      <w:proofErr w:type="spellStart"/>
      <w:r w:rsidRPr="00C7700E">
        <w:rPr>
          <w:rFonts w:ascii="Calibri" w:hAnsi="Calibri"/>
          <w:sz w:val="24"/>
          <w:szCs w:val="24"/>
        </w:rPr>
        <w:t>Fe</w:t>
      </w:r>
      <w:proofErr w:type="spellEnd"/>
      <w:r w:rsidRPr="00C7700E">
        <w:rPr>
          <w:rFonts w:ascii="Calibri" w:hAnsi="Calibri"/>
          <w:sz w:val="24"/>
          <w:szCs w:val="24"/>
        </w:rPr>
        <w:t>), fluidní vrstva, písek.</w:t>
      </w:r>
    </w:p>
    <w:p w:rsidR="00254958" w:rsidRPr="00C7700E" w:rsidRDefault="00254958" w:rsidP="00254958">
      <w:pPr>
        <w:spacing w:line="360" w:lineRule="auto"/>
        <w:ind w:right="566"/>
        <w:jc w:val="both"/>
        <w:rPr>
          <w:rFonts w:ascii="Calibri" w:hAnsi="Calibri"/>
          <w:b/>
          <w:sz w:val="24"/>
          <w:szCs w:val="24"/>
        </w:rPr>
      </w:pPr>
      <w:r w:rsidRPr="00C7700E">
        <w:rPr>
          <w:rFonts w:ascii="Calibri" w:hAnsi="Calibri"/>
          <w:sz w:val="24"/>
          <w:szCs w:val="24"/>
        </w:rPr>
        <w:t xml:space="preserve">Mikrobiální znečištění se odstraní pomocí chloru nebo moderně ozonizací vody. Je-li sladké vody nedostatek je nutné ji získávat z slané nebo </w:t>
      </w:r>
      <w:proofErr w:type="spellStart"/>
      <w:r w:rsidRPr="00C7700E">
        <w:rPr>
          <w:rFonts w:ascii="Calibri" w:hAnsi="Calibri"/>
          <w:sz w:val="24"/>
          <w:szCs w:val="24"/>
        </w:rPr>
        <w:t>braktické</w:t>
      </w:r>
      <w:proofErr w:type="spellEnd"/>
      <w:r w:rsidRPr="00C7700E">
        <w:rPr>
          <w:rFonts w:ascii="Calibri" w:hAnsi="Calibri"/>
          <w:sz w:val="24"/>
          <w:szCs w:val="24"/>
        </w:rPr>
        <w:t xml:space="preserve"> destilací nebo reverzní osmózou.</w:t>
      </w:r>
      <w:r w:rsidRPr="00C7700E">
        <w:rPr>
          <w:rFonts w:ascii="Calibri" w:hAnsi="Calibri"/>
          <w:b/>
          <w:sz w:val="24"/>
          <w:szCs w:val="24"/>
        </w:rPr>
        <w:t xml:space="preserve"> </w:t>
      </w:r>
    </w:p>
    <w:p w:rsidR="00254958" w:rsidRPr="00C7700E" w:rsidRDefault="00254958" w:rsidP="00254958">
      <w:pPr>
        <w:spacing w:line="360" w:lineRule="auto"/>
        <w:rPr>
          <w:rFonts w:ascii="Calibri" w:hAnsi="Calibri"/>
          <w:sz w:val="24"/>
          <w:szCs w:val="24"/>
        </w:rPr>
      </w:pPr>
      <w:r w:rsidRPr="00C7700E">
        <w:rPr>
          <w:rFonts w:ascii="Calibri" w:hAnsi="Calibri"/>
          <w:sz w:val="24"/>
          <w:szCs w:val="24"/>
        </w:rPr>
        <w:cr/>
      </w:r>
      <w:r w:rsidRPr="00C7700E">
        <w:rPr>
          <w:rFonts w:ascii="Calibri" w:hAnsi="Calibri"/>
          <w:sz w:val="24"/>
          <w:szCs w:val="24"/>
        </w:rPr>
        <w:cr/>
        <w:t xml:space="preserve">                                                                                                </w:t>
      </w:r>
      <w:r w:rsidRPr="00C7700E">
        <w:rPr>
          <w:rFonts w:ascii="Calibri" w:hAnsi="Calibri"/>
          <w:sz w:val="24"/>
          <w:szCs w:val="24"/>
        </w:rPr>
        <w:cr/>
      </w:r>
    </w:p>
    <w:p w:rsidR="00254958" w:rsidRPr="00C7700E" w:rsidRDefault="00254958" w:rsidP="00254958">
      <w:pPr>
        <w:spacing w:line="360" w:lineRule="auto"/>
        <w:ind w:right="566"/>
        <w:jc w:val="both"/>
        <w:rPr>
          <w:rFonts w:ascii="Calibri" w:hAnsi="Calibri"/>
          <w:sz w:val="24"/>
          <w:szCs w:val="24"/>
        </w:rPr>
      </w:pPr>
    </w:p>
    <w:p w:rsidR="00AE763E" w:rsidRPr="008520E7" w:rsidRDefault="00AE763E" w:rsidP="00CE51AE"/>
    <w:sectPr w:rsidR="00AE763E" w:rsidRPr="008520E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293" w:rsidRDefault="00960293" w:rsidP="005A086F">
      <w:pPr>
        <w:spacing w:after="0" w:line="240" w:lineRule="auto"/>
      </w:pPr>
      <w:r>
        <w:separator/>
      </w:r>
    </w:p>
  </w:endnote>
  <w:endnote w:type="continuationSeparator" w:id="0">
    <w:p w:rsidR="00960293" w:rsidRDefault="00960293" w:rsidP="005A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E3A" w:rsidRDefault="00297E3A" w:rsidP="00E97834">
    <w:pPr>
      <w:pStyle w:val="Zpat"/>
      <w:jc w:val="both"/>
      <w:rPr>
        <w:rFonts w:ascii="Times New Roman" w:hAnsi="Times New Roman" w:cs="Times New Roman"/>
        <w:sz w:val="20"/>
        <w:szCs w:val="20"/>
      </w:rPr>
    </w:pPr>
  </w:p>
  <w:p w:rsidR="00297E3A" w:rsidRDefault="00297E3A" w:rsidP="00E97834">
    <w:pPr>
      <w:pStyle w:val="Zpat"/>
      <w:jc w:val="both"/>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293" w:rsidRDefault="00960293" w:rsidP="005A086F">
      <w:pPr>
        <w:spacing w:after="0" w:line="240" w:lineRule="auto"/>
      </w:pPr>
      <w:r>
        <w:separator/>
      </w:r>
    </w:p>
  </w:footnote>
  <w:footnote w:type="continuationSeparator" w:id="0">
    <w:p w:rsidR="00960293" w:rsidRDefault="00960293" w:rsidP="005A0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2CC" w:rsidRDefault="007702CC" w:rsidP="007702CC">
    <w:pPr>
      <w:pStyle w:val="Zhlav"/>
      <w:jc w:val="center"/>
    </w:pPr>
    <w:r>
      <w:rPr>
        <w:noProof/>
        <w:lang w:eastAsia="cs-CZ"/>
      </w:rPr>
      <w:drawing>
        <wp:inline distT="0" distB="0" distL="0" distR="0" wp14:anchorId="59FB1A07" wp14:editId="1122620D">
          <wp:extent cx="4105275" cy="895350"/>
          <wp:effectExtent l="0" t="0" r="9525" b="0"/>
          <wp:docPr id="1" name="Obrázek 1" descr="OPVK_hor_zakladni_logolink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VK_hor_zakladni_logolink_CB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895350"/>
                  </a:xfrm>
                  <a:prstGeom prst="rect">
                    <a:avLst/>
                  </a:prstGeom>
                  <a:noFill/>
                  <a:ln>
                    <a:noFill/>
                  </a:ln>
                </pic:spPr>
              </pic:pic>
            </a:graphicData>
          </a:graphic>
        </wp:inline>
      </w:drawing>
    </w:r>
  </w:p>
  <w:p w:rsidR="005A086F" w:rsidRDefault="005A086F" w:rsidP="005A086F">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E2E20"/>
    <w:multiLevelType w:val="hybridMultilevel"/>
    <w:tmpl w:val="A8C8B15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D05211C"/>
    <w:multiLevelType w:val="hybridMultilevel"/>
    <w:tmpl w:val="E8BE733C"/>
    <w:lvl w:ilvl="0" w:tplc="6CCA20FC">
      <w:start w:val="3"/>
      <w:numFmt w:val="bullet"/>
      <w:lvlText w:val="–"/>
      <w:lvlJc w:val="left"/>
      <w:pPr>
        <w:ind w:left="420" w:hanging="360"/>
      </w:pPr>
      <w:rPr>
        <w:rFonts w:ascii="Calibri" w:eastAsia="Times New Roman" w:hAnsi="Calibri"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15:restartNumberingAfterBreak="0">
    <w:nsid w:val="7CCD22F2"/>
    <w:multiLevelType w:val="singleLevel"/>
    <w:tmpl w:val="9468F25A"/>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6F"/>
    <w:rsid w:val="00003456"/>
    <w:rsid w:val="000A6ADD"/>
    <w:rsid w:val="000F613C"/>
    <w:rsid w:val="001406E9"/>
    <w:rsid w:val="001509DE"/>
    <w:rsid w:val="001B2CB3"/>
    <w:rsid w:val="00254958"/>
    <w:rsid w:val="00297E3A"/>
    <w:rsid w:val="004E199F"/>
    <w:rsid w:val="005A086F"/>
    <w:rsid w:val="005D7382"/>
    <w:rsid w:val="005F5A2E"/>
    <w:rsid w:val="00766AC0"/>
    <w:rsid w:val="007702CC"/>
    <w:rsid w:val="007F1581"/>
    <w:rsid w:val="008520E7"/>
    <w:rsid w:val="00856DA9"/>
    <w:rsid w:val="00960293"/>
    <w:rsid w:val="00AE763E"/>
    <w:rsid w:val="00B16392"/>
    <w:rsid w:val="00CE51AE"/>
    <w:rsid w:val="00CF4CA0"/>
    <w:rsid w:val="00E97834"/>
    <w:rsid w:val="00EA0AD8"/>
    <w:rsid w:val="00EB2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1C166F-DF80-49A0-BD72-C6E80107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20E7"/>
  </w:style>
  <w:style w:type="paragraph" w:styleId="Nadpis1">
    <w:name w:val="heading 1"/>
    <w:basedOn w:val="Normln"/>
    <w:next w:val="Normln"/>
    <w:link w:val="Nadpis1Char"/>
    <w:qFormat/>
    <w:rsid w:val="00254958"/>
    <w:pPr>
      <w:keepNext/>
      <w:spacing w:after="0" w:line="240" w:lineRule="auto"/>
      <w:ind w:right="566"/>
      <w:outlineLvl w:val="0"/>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A08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086F"/>
  </w:style>
  <w:style w:type="paragraph" w:styleId="Zpat">
    <w:name w:val="footer"/>
    <w:basedOn w:val="Normln"/>
    <w:link w:val="ZpatChar"/>
    <w:uiPriority w:val="99"/>
    <w:unhideWhenUsed/>
    <w:rsid w:val="005A086F"/>
    <w:pPr>
      <w:tabs>
        <w:tab w:val="center" w:pos="4536"/>
        <w:tab w:val="right" w:pos="9072"/>
      </w:tabs>
      <w:spacing w:after="0" w:line="240" w:lineRule="auto"/>
    </w:pPr>
  </w:style>
  <w:style w:type="character" w:customStyle="1" w:styleId="ZpatChar">
    <w:name w:val="Zápatí Char"/>
    <w:basedOn w:val="Standardnpsmoodstavce"/>
    <w:link w:val="Zpat"/>
    <w:uiPriority w:val="99"/>
    <w:rsid w:val="005A086F"/>
  </w:style>
  <w:style w:type="paragraph" w:styleId="Textbubliny">
    <w:name w:val="Balloon Text"/>
    <w:basedOn w:val="Normln"/>
    <w:link w:val="TextbublinyChar"/>
    <w:uiPriority w:val="99"/>
    <w:semiHidden/>
    <w:unhideWhenUsed/>
    <w:rsid w:val="005A08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086F"/>
    <w:rPr>
      <w:rFonts w:ascii="Tahoma" w:hAnsi="Tahoma" w:cs="Tahoma"/>
      <w:sz w:val="16"/>
      <w:szCs w:val="16"/>
    </w:rPr>
  </w:style>
  <w:style w:type="table" w:styleId="Mkatabulky">
    <w:name w:val="Table Grid"/>
    <w:basedOn w:val="Normlntabulka"/>
    <w:uiPriority w:val="59"/>
    <w:rsid w:val="00140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254958"/>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9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C027-C71E-4D98-84AB-5F865D19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1032</Words>
  <Characters>6091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VFU_Brno</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DIVISOVAL</dc:creator>
  <cp:lastModifiedBy>BEDNARJ</cp:lastModifiedBy>
  <cp:revision>2</cp:revision>
  <cp:lastPrinted>2012-08-06T09:05:00Z</cp:lastPrinted>
  <dcterms:created xsi:type="dcterms:W3CDTF">2015-07-02T12:39:00Z</dcterms:created>
  <dcterms:modified xsi:type="dcterms:W3CDTF">2015-07-02T12:39:00Z</dcterms:modified>
</cp:coreProperties>
</file>