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00" w:rsidRDefault="00581500" w:rsidP="00581500"/>
    <w:p w:rsidR="00581500" w:rsidRPr="00D66880" w:rsidRDefault="00581500" w:rsidP="00581500">
      <w:pPr>
        <w:rPr>
          <w:b/>
          <w:sz w:val="28"/>
          <w:szCs w:val="28"/>
        </w:rPr>
      </w:pPr>
      <w:r>
        <w:t xml:space="preserve"> </w:t>
      </w:r>
      <w:bookmarkStart w:id="0" w:name="_GoBack"/>
      <w:r w:rsidR="00183F90" w:rsidRPr="00183F90">
        <w:rPr>
          <w:b/>
        </w:rPr>
        <w:t>M</w:t>
      </w:r>
      <w:bookmarkEnd w:id="0"/>
      <w:r w:rsidRPr="00D66880">
        <w:rPr>
          <w:b/>
          <w:sz w:val="28"/>
          <w:szCs w:val="28"/>
        </w:rPr>
        <w:t>astné kyseliny</w:t>
      </w:r>
    </w:p>
    <w:p w:rsidR="00581500" w:rsidRDefault="00581500" w:rsidP="00581500"/>
    <w:p w:rsidR="00581500" w:rsidRDefault="00581500" w:rsidP="00581500"/>
    <w:p w:rsidR="00581500" w:rsidRDefault="00581500" w:rsidP="00581500">
      <w:pPr>
        <w:pStyle w:val="Nadpis1"/>
      </w:pPr>
      <w:r>
        <w:t xml:space="preserve">Mastné kyseliny ( </w:t>
      </w:r>
      <w:proofErr w:type="gramStart"/>
      <w:r>
        <w:t>MK )</w:t>
      </w:r>
      <w:proofErr w:type="gramEnd"/>
    </w:p>
    <w:p w:rsidR="00581500" w:rsidRDefault="00581500" w:rsidP="00581500">
      <w:pPr>
        <w:spacing w:line="360" w:lineRule="auto"/>
        <w:jc w:val="both"/>
      </w:pPr>
    </w:p>
    <w:p w:rsidR="00581500" w:rsidRDefault="00581500" w:rsidP="00581500">
      <w:pPr>
        <w:spacing w:line="360" w:lineRule="auto"/>
        <w:jc w:val="both"/>
      </w:pPr>
      <w:r w:rsidRPr="002732F3">
        <w:t xml:space="preserve">Nasycené ( SAFA ) </w:t>
      </w:r>
      <w:proofErr w:type="gramStart"/>
      <w:r w:rsidRPr="002732F3">
        <w:t>z</w:t>
      </w:r>
      <w:r>
        <w:t>ačínají u  kyseliny</w:t>
      </w:r>
      <w:proofErr w:type="gramEnd"/>
      <w:r>
        <w:t xml:space="preserve"> máselné a zatím končí 32 uhlíkovou </w:t>
      </w:r>
      <w:proofErr w:type="spellStart"/>
      <w:r>
        <w:t>lakcerovou</w:t>
      </w:r>
      <w:proofErr w:type="spellEnd"/>
      <w:r>
        <w:t xml:space="preserve"> . Fyziologický význam mají MK se sudým počtem uhlíků.</w:t>
      </w:r>
    </w:p>
    <w:p w:rsidR="00581500" w:rsidRDefault="00581500" w:rsidP="00581500">
      <w:pPr>
        <w:spacing w:line="360" w:lineRule="auto"/>
        <w:jc w:val="both"/>
      </w:pPr>
      <w:r>
        <w:t xml:space="preserve">Nenasycené s jednou vazbou ( MUFA ) zde  </w:t>
      </w:r>
      <w:proofErr w:type="gramStart"/>
      <w:r>
        <w:t>je</w:t>
      </w:r>
      <w:proofErr w:type="gramEnd"/>
      <w:r>
        <w:t xml:space="preserve"> nejtypičtější je olejová – 18 uhlíková s nenasycenou vazbou na pozici C 9 v cis poloze . Ostatně poloha cis je fyziologicky dobře využitelná na rozdíl od polohy trans</w:t>
      </w:r>
    </w:p>
    <w:p w:rsidR="00581500" w:rsidRDefault="00581500" w:rsidP="00581500">
      <w:pPr>
        <w:spacing w:line="360" w:lineRule="auto"/>
        <w:jc w:val="both"/>
      </w:pPr>
      <w:proofErr w:type="gramStart"/>
      <w:r>
        <w:t>Nenasycené  s více</w:t>
      </w:r>
      <w:proofErr w:type="gramEnd"/>
      <w:r>
        <w:t xml:space="preserve"> dvojnými vazbami  ( PUFA ) dnes hojně diskutované z hlediska zdravotního významu. Z hlediska významu pro živou hmotu se jedná o kyseliny, které mají až na výjimky první nenasycenou vazbu v poloze C 9. Jako příklad, kde toto pravidlo neplatí můžeme uvést kyselinu arachidonovou ( C 20 s nenasycenými vazbami  5, 8, 11, </w:t>
      </w:r>
      <w:proofErr w:type="gramStart"/>
      <w:r>
        <w:t>14 ).  Jinak</w:t>
      </w:r>
      <w:proofErr w:type="gramEnd"/>
      <w:r>
        <w:t xml:space="preserve">  se jedná především o kyseliny s 18 uhlíky s nenasycenými vazbami na C 9, C 12 a případně C 15 ( kyselina linolová a  linoleová,  označované taky jako n – 6  a n 3 - 6 nebo ω 6 či  ω 3, 6, nenasycené. Symboly  n nebo dřívější klasifikace ω,  znamená místo nenasycené vazby od koncového metylu kyseliny ) Tyto kyseliny jsou označovány taky jako </w:t>
      </w:r>
      <w:proofErr w:type="gramStart"/>
      <w:r>
        <w:t>esenciální..</w:t>
      </w:r>
      <w:proofErr w:type="gramEnd"/>
      <w:r>
        <w:t xml:space="preserve"> Živočichové neumějí dobře  syntetizovat polyenové kyseliny n –3 a n – 6 </w:t>
      </w:r>
      <w:proofErr w:type="gramStart"/>
      <w:r>
        <w:t>kyseliny..</w:t>
      </w:r>
      <w:proofErr w:type="gramEnd"/>
      <w:r>
        <w:t xml:space="preserve"> </w:t>
      </w:r>
    </w:p>
    <w:p w:rsidR="00581500" w:rsidRDefault="00581500" w:rsidP="00581500">
      <w:pPr>
        <w:spacing w:line="360" w:lineRule="auto"/>
      </w:pPr>
      <w:r>
        <w:t xml:space="preserve">Významné nemusí být jen MK s rovinným řetězcem. Můžeme uvést i důležitou </w:t>
      </w:r>
      <w:proofErr w:type="spellStart"/>
      <w:r>
        <w:t>hydroxykyselinu</w:t>
      </w:r>
      <w:proofErr w:type="spellEnd"/>
      <w:r>
        <w:t xml:space="preserve"> </w:t>
      </w:r>
      <w:proofErr w:type="spellStart"/>
      <w:r>
        <w:t>ricinolejovou</w:t>
      </w:r>
      <w:proofErr w:type="spellEnd"/>
      <w:r>
        <w:t xml:space="preserve"> ( na C 12 </w:t>
      </w:r>
      <w:proofErr w:type="spellStart"/>
      <w:proofErr w:type="gramStart"/>
      <w:r>
        <w:t>hydroxyskupina</w:t>
      </w:r>
      <w:proofErr w:type="spellEnd"/>
      <w:r>
        <w:t xml:space="preserve"> ), která</w:t>
      </w:r>
      <w:proofErr w:type="gramEnd"/>
      <w:r>
        <w:t xml:space="preserve"> je základem ricinového oleje nebo cyklickou kyselinu </w:t>
      </w:r>
      <w:proofErr w:type="spellStart"/>
      <w:r>
        <w:t>laktobacilovou</w:t>
      </w:r>
      <w:proofErr w:type="spellEnd"/>
      <w:r>
        <w:t xml:space="preserve">.   </w:t>
      </w:r>
    </w:p>
    <w:p w:rsidR="00581500" w:rsidRDefault="00581500" w:rsidP="00581500">
      <w:pPr>
        <w:spacing w:line="360" w:lineRule="auto"/>
      </w:pPr>
    </w:p>
    <w:p w:rsidR="00581500" w:rsidRPr="00926049" w:rsidRDefault="00581500" w:rsidP="00581500">
      <w:pPr>
        <w:spacing w:line="360" w:lineRule="auto"/>
        <w:rPr>
          <w:b/>
        </w:rPr>
      </w:pPr>
      <w:r w:rsidRPr="00926049">
        <w:rPr>
          <w:b/>
        </w:rPr>
        <w:t>Reakce MK</w:t>
      </w:r>
    </w:p>
    <w:p w:rsidR="00581500" w:rsidRDefault="00581500" w:rsidP="00581500">
      <w:pPr>
        <w:spacing w:line="360" w:lineRule="auto"/>
        <w:jc w:val="both"/>
      </w:pPr>
    </w:p>
    <w:p w:rsidR="00581500" w:rsidRDefault="00581500" w:rsidP="00581500">
      <w:pPr>
        <w:spacing w:line="360" w:lineRule="auto"/>
        <w:jc w:val="both"/>
      </w:pPr>
      <w:r>
        <w:t xml:space="preserve">         - </w:t>
      </w:r>
      <w:r>
        <w:rPr>
          <w:b/>
          <w:bCs/>
        </w:rPr>
        <w:t>tvorba solí</w:t>
      </w:r>
      <w:r>
        <w:t xml:space="preserve"> - jako kyseliny, i když slabé mohou podstupovat neutralizační reakce.  Nejsnáze reagují s kationty alkalických </w:t>
      </w:r>
      <w:proofErr w:type="gramStart"/>
      <w:r>
        <w:t>kovů ( Na</w:t>
      </w:r>
      <w:proofErr w:type="gramEnd"/>
      <w:r>
        <w:t xml:space="preserve">, K ), Tyto soli se nazývají  mýdla.  Jsou obecně rozpustná jen ve </w:t>
      </w:r>
      <w:r>
        <w:lastRenderedPageBreak/>
        <w:t>velkém zředění, jinak tvoří spíše micelární roztoky. Z hlediska postavení v periodické tabulce je sodné mýdlo lépe rozpustné jak draselné.</w:t>
      </w:r>
    </w:p>
    <w:p w:rsidR="00581500" w:rsidRDefault="00581500" w:rsidP="00581500">
      <w:pPr>
        <w:spacing w:line="360" w:lineRule="auto"/>
        <w:jc w:val="both"/>
      </w:pPr>
      <w:r>
        <w:t xml:space="preserve">S dvojmocnými kationty pak tvoří tak </w:t>
      </w:r>
      <w:proofErr w:type="gramStart"/>
      <w:r>
        <w:t>zvaná  kovová</w:t>
      </w:r>
      <w:proofErr w:type="gramEnd"/>
      <w:r>
        <w:t xml:space="preserve"> mýdla</w:t>
      </w:r>
    </w:p>
    <w:p w:rsidR="00581500" w:rsidRPr="00016C6E" w:rsidRDefault="00581500" w:rsidP="00581500">
      <w:pPr>
        <w:numPr>
          <w:ilvl w:val="0"/>
          <w:numId w:val="7"/>
        </w:numPr>
        <w:spacing w:after="0" w:line="360" w:lineRule="auto"/>
        <w:jc w:val="both"/>
      </w:pPr>
      <w:r>
        <w:rPr>
          <w:b/>
          <w:bCs/>
        </w:rPr>
        <w:t xml:space="preserve">esterifikace – </w:t>
      </w:r>
      <w:r>
        <w:rPr>
          <w:bCs/>
        </w:rPr>
        <w:t xml:space="preserve">obecně to jsou reakce </w:t>
      </w:r>
      <w:r w:rsidRPr="00E32FB7">
        <w:rPr>
          <w:bCs/>
        </w:rPr>
        <w:t>kyselin</w:t>
      </w:r>
      <w:r>
        <w:rPr>
          <w:bCs/>
        </w:rPr>
        <w:t xml:space="preserve"> s alkoholy</w:t>
      </w:r>
      <w:r w:rsidRPr="00E32FB7">
        <w:rPr>
          <w:bCs/>
        </w:rPr>
        <w:t>.</w:t>
      </w:r>
      <w:r>
        <w:rPr>
          <w:bCs/>
        </w:rPr>
        <w:t xml:space="preserve"> Je to jedna z </w:t>
      </w:r>
      <w:proofErr w:type="gramStart"/>
      <w:r>
        <w:rPr>
          <w:bCs/>
        </w:rPr>
        <w:t>nejdůležitějších</w:t>
      </w:r>
      <w:r>
        <w:t xml:space="preserve">      </w:t>
      </w:r>
      <w:r w:rsidRPr="00E32FB7">
        <w:rPr>
          <w:bCs/>
        </w:rPr>
        <w:t>reakcí</w:t>
      </w:r>
      <w:proofErr w:type="gramEnd"/>
      <w:r w:rsidRPr="00E32FB7">
        <w:rPr>
          <w:bCs/>
        </w:rPr>
        <w:t>,</w:t>
      </w:r>
      <w:r>
        <w:rPr>
          <w:bCs/>
        </w:rPr>
        <w:t xml:space="preserve"> MK,  </w:t>
      </w:r>
      <w:r w:rsidRPr="00E32FB7">
        <w:rPr>
          <w:bCs/>
        </w:rPr>
        <w:t xml:space="preserve">která dává  vznik široké škále látek typu tuků, </w:t>
      </w:r>
      <w:r>
        <w:rPr>
          <w:bCs/>
        </w:rPr>
        <w:t xml:space="preserve">fosfolipidů, </w:t>
      </w:r>
      <w:proofErr w:type="spellStart"/>
      <w:r>
        <w:rPr>
          <w:bCs/>
        </w:rPr>
        <w:t>sfingosidů</w:t>
      </w:r>
      <w:proofErr w:type="spellEnd"/>
      <w:r>
        <w:rPr>
          <w:bCs/>
        </w:rPr>
        <w:t xml:space="preserve"> ,</w:t>
      </w:r>
      <w:r w:rsidRPr="00E32FB7">
        <w:rPr>
          <w:bCs/>
        </w:rPr>
        <w:t>olejů</w:t>
      </w:r>
      <w:r>
        <w:rPr>
          <w:bCs/>
        </w:rPr>
        <w:t>.</w:t>
      </w:r>
      <w:r w:rsidRPr="00016C6E">
        <w:rPr>
          <w:b/>
          <w:bCs/>
        </w:rPr>
        <w:t xml:space="preserve"> </w:t>
      </w:r>
    </w:p>
    <w:p w:rsidR="00581500" w:rsidRDefault="00581500" w:rsidP="00581500">
      <w:pPr>
        <w:numPr>
          <w:ilvl w:val="0"/>
          <w:numId w:val="7"/>
        </w:numPr>
        <w:spacing w:after="0" w:line="360" w:lineRule="auto"/>
        <w:jc w:val="both"/>
      </w:pPr>
      <w:r>
        <w:rPr>
          <w:b/>
          <w:bCs/>
        </w:rPr>
        <w:t xml:space="preserve">adice </w:t>
      </w:r>
      <w:r>
        <w:t xml:space="preserve">- dochází k nasycení dvojných vazeb u nenasycených MK.  A to především halogenidy. Této reakce se využívá analyticky právě pro kvantitativní stanovení množství nenasycených vazeb u MK a tuků ( stanovení  jodového </w:t>
      </w:r>
      <w:proofErr w:type="gramStart"/>
      <w:r>
        <w:t>čísla )</w:t>
      </w:r>
      <w:proofErr w:type="gramEnd"/>
    </w:p>
    <w:p w:rsidR="00581500" w:rsidRDefault="00581500" w:rsidP="00581500">
      <w:pPr>
        <w:spacing w:line="360" w:lineRule="auto"/>
        <w:ind w:left="840"/>
        <w:jc w:val="both"/>
      </w:pPr>
      <w:r>
        <w:rPr>
          <w:bCs/>
        </w:rPr>
        <w:t xml:space="preserve">speciálním typem této reakce je </w:t>
      </w:r>
      <w:r>
        <w:rPr>
          <w:b/>
          <w:bCs/>
        </w:rPr>
        <w:t>hydrogenace.</w:t>
      </w:r>
      <w:r>
        <w:t xml:space="preserve"> V tomto případě dochází k nasycení dvojných vazeb v MK vodíkem. Protože se většinou sytí vazby v látkách typu olejů a úbytkem dvojných vazeb </w:t>
      </w:r>
      <w:proofErr w:type="gramStart"/>
      <w:r>
        <w:t>dochází</w:t>
      </w:r>
      <w:proofErr w:type="gramEnd"/>
      <w:r>
        <w:t xml:space="preserve"> ke změně konzistence ve smyslu ztuhnutí </w:t>
      </w:r>
      <w:proofErr w:type="gramStart"/>
      <w:r>
        <w:t>nazývá</w:t>
      </w:r>
      <w:proofErr w:type="gramEnd"/>
      <w:r>
        <w:t xml:space="preserve"> se velmi často tato reakce jako </w:t>
      </w:r>
      <w:r w:rsidRPr="009D5C55">
        <w:rPr>
          <w:b/>
        </w:rPr>
        <w:t>ztužování tuků</w:t>
      </w:r>
      <w:r>
        <w:rPr>
          <w:b/>
        </w:rPr>
        <w:t xml:space="preserve">. </w:t>
      </w:r>
      <w:r w:rsidRPr="009D5C55">
        <w:t xml:space="preserve">Probíhá za zvýšeného tlaku a za pomocí </w:t>
      </w:r>
      <w:proofErr w:type="gramStart"/>
      <w:r w:rsidRPr="009D5C55">
        <w:t>katalyzátorů</w:t>
      </w:r>
      <w:r>
        <w:t xml:space="preserve"> ( kovové</w:t>
      </w:r>
      <w:proofErr w:type="gramEnd"/>
      <w:r>
        <w:t xml:space="preserve"> katalyzátory např. Ni).</w:t>
      </w:r>
    </w:p>
    <w:p w:rsidR="00581500" w:rsidRDefault="00581500" w:rsidP="00581500">
      <w:pPr>
        <w:spacing w:line="360" w:lineRule="auto"/>
        <w:ind w:left="840"/>
        <w:jc w:val="both"/>
      </w:pPr>
      <w:r>
        <w:rPr>
          <w:bCs/>
        </w:rPr>
        <w:t>Reakce je</w:t>
      </w:r>
      <w:r w:rsidRPr="00843960">
        <w:rPr>
          <w:bCs/>
        </w:rPr>
        <w:t xml:space="preserve"> selektivní</w:t>
      </w:r>
      <w:r>
        <w:rPr>
          <w:b/>
          <w:bCs/>
        </w:rPr>
        <w:t xml:space="preserve"> </w:t>
      </w:r>
      <w:r>
        <w:t xml:space="preserve">– nejdříve se sytí polyenové </w:t>
      </w:r>
      <w:proofErr w:type="gramStart"/>
      <w:r>
        <w:t>MK  a nakonec</w:t>
      </w:r>
      <w:proofErr w:type="gramEnd"/>
      <w:r>
        <w:t xml:space="preserve"> MK  s jednou dvojnou vazbou. Což vyplývá s reaktivity původních látek. Určitý problém z hlediska výživy je u takto připravených potravin typu ztužené pokrmové tuky a margariny.  Dochází totiž souběžně k nechtěné reakci MK a </w:t>
      </w:r>
      <w:proofErr w:type="gramStart"/>
      <w:r>
        <w:t xml:space="preserve">to  </w:t>
      </w:r>
      <w:r>
        <w:rPr>
          <w:b/>
        </w:rPr>
        <w:t>geometrické</w:t>
      </w:r>
      <w:proofErr w:type="gramEnd"/>
      <w:r>
        <w:rPr>
          <w:b/>
          <w:bCs/>
        </w:rPr>
        <w:t xml:space="preserve"> izomerací. </w:t>
      </w:r>
      <w:r>
        <w:t xml:space="preserve"> Ne všechny dvojné vazby jsou </w:t>
      </w:r>
      <w:proofErr w:type="spellStart"/>
      <w:r>
        <w:t>vysyceny</w:t>
      </w:r>
      <w:proofErr w:type="spellEnd"/>
      <w:r>
        <w:t xml:space="preserve"> a část z nich se přemění z fyziologické konfigurace „cis“ na zdravotně problematickou konfiguraci „trans“.</w:t>
      </w:r>
    </w:p>
    <w:p w:rsidR="00581500" w:rsidRDefault="00581500" w:rsidP="00581500">
      <w:pPr>
        <w:spacing w:line="360" w:lineRule="auto"/>
        <w:ind w:left="840"/>
        <w:jc w:val="both"/>
      </w:pPr>
      <w:r>
        <w:t xml:space="preserve">U jedné nenasycené vazby potřeba teploty na </w:t>
      </w:r>
      <w:proofErr w:type="spellStart"/>
      <w:r>
        <w:t>izomeraci</w:t>
      </w:r>
      <w:proofErr w:type="spellEnd"/>
      <w:r>
        <w:t xml:space="preserve"> 240 </w:t>
      </w:r>
      <w:r>
        <w:rPr>
          <w:vertAlign w:val="superscript"/>
        </w:rPr>
        <w:t>0</w:t>
      </w:r>
      <w:r>
        <w:t xml:space="preserve">C, </w:t>
      </w:r>
      <w:proofErr w:type="gramStart"/>
      <w:r>
        <w:t>ale  s počtem</w:t>
      </w:r>
      <w:proofErr w:type="gramEnd"/>
      <w:r>
        <w:t xml:space="preserve"> nenasycených vazeb možnost </w:t>
      </w:r>
      <w:proofErr w:type="spellStart"/>
      <w:r>
        <w:t>izomerace</w:t>
      </w:r>
      <w:proofErr w:type="spellEnd"/>
      <w:r>
        <w:t xml:space="preserve"> prudce narůstá</w:t>
      </w:r>
    </w:p>
    <w:p w:rsidR="00581500" w:rsidRDefault="00581500" w:rsidP="00581500">
      <w:pPr>
        <w:numPr>
          <w:ilvl w:val="0"/>
          <w:numId w:val="7"/>
        </w:numPr>
        <w:spacing w:after="0" w:line="360" w:lineRule="auto"/>
        <w:jc w:val="both"/>
      </w:pPr>
      <w:r w:rsidRPr="00DB2C7D">
        <w:rPr>
          <w:b/>
        </w:rPr>
        <w:t xml:space="preserve">polohová </w:t>
      </w:r>
      <w:proofErr w:type="spellStart"/>
      <w:r w:rsidRPr="00DB2C7D">
        <w:rPr>
          <w:b/>
        </w:rPr>
        <w:t>isomerace</w:t>
      </w:r>
      <w:proofErr w:type="spellEnd"/>
      <w:r>
        <w:t xml:space="preserve">  je reakce především u polyenových MK, kdy dochází k </w:t>
      </w:r>
      <w:proofErr w:type="gramStart"/>
      <w:r>
        <w:t>přesmyku  dvojné</w:t>
      </w:r>
      <w:proofErr w:type="gramEnd"/>
      <w:r>
        <w:t xml:space="preserve"> vazby na jiný uhlík. </w:t>
      </w:r>
    </w:p>
    <w:p w:rsidR="00581500" w:rsidRDefault="00581500" w:rsidP="00581500">
      <w:pPr>
        <w:numPr>
          <w:ilvl w:val="0"/>
          <w:numId w:val="7"/>
        </w:numPr>
        <w:spacing w:after="0" w:line="360" w:lineRule="auto"/>
        <w:jc w:val="both"/>
      </w:pPr>
      <w:r>
        <w:rPr>
          <w:b/>
          <w:bCs/>
        </w:rPr>
        <w:t>oxidace</w:t>
      </w:r>
      <w:r>
        <w:t xml:space="preserve"> – u nasycených MK probíhá velmi neochotně. Je třeba vysokých teplot. Může dojít k vytržení vodíku s řetězce MK následnému </w:t>
      </w:r>
      <w:proofErr w:type="spellStart"/>
      <w:r>
        <w:t>rožštěpení</w:t>
      </w:r>
      <w:proofErr w:type="spellEnd"/>
      <w:r>
        <w:t xml:space="preserve"> řetězce za vzniku vysoce reaktivního radikálu. Tento radikál je nebezpečný tím, že je vysoce reaktivní a oxiduje vznikající buněčné membrány a jiné důležité látky v organismu. U nenasycených MK především polyenových může dojít za určitých podmínek  ( dostatek tepla, enzymy, přítomnosti singletového kyslíku, ozonu, kovů a </w:t>
      </w:r>
      <w:proofErr w:type="gramStart"/>
      <w:r>
        <w:t>podobně ) k takzvané</w:t>
      </w:r>
      <w:proofErr w:type="gramEnd"/>
      <w:r>
        <w:t xml:space="preserve"> autooxidaci. </w:t>
      </w:r>
    </w:p>
    <w:p w:rsidR="00581500" w:rsidRDefault="00581500" w:rsidP="00581500">
      <w:pPr>
        <w:spacing w:line="360" w:lineRule="auto"/>
        <w:ind w:left="840"/>
        <w:jc w:val="both"/>
      </w:pPr>
    </w:p>
    <w:sectPr w:rsidR="00581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055" w:rsidRDefault="00250055" w:rsidP="005A086F">
      <w:pPr>
        <w:spacing w:after="0" w:line="240" w:lineRule="auto"/>
      </w:pPr>
      <w:r>
        <w:separator/>
      </w:r>
    </w:p>
  </w:endnote>
  <w:endnote w:type="continuationSeparator" w:id="0">
    <w:p w:rsidR="00250055" w:rsidRDefault="00250055" w:rsidP="005A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C7" w:rsidRDefault="008B10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E3A" w:rsidRDefault="00297E3A" w:rsidP="00E97834">
    <w:pPr>
      <w:pStyle w:val="Zpat"/>
      <w:jc w:val="both"/>
      <w:rPr>
        <w:rFonts w:ascii="Times New Roman" w:hAnsi="Times New Roman" w:cs="Times New Roman"/>
        <w:sz w:val="20"/>
        <w:szCs w:val="20"/>
      </w:rPr>
    </w:pPr>
  </w:p>
  <w:p w:rsidR="00297E3A" w:rsidRDefault="00297E3A" w:rsidP="00E97834">
    <w:pPr>
      <w:pStyle w:val="Zpat"/>
      <w:jc w:val="both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C7" w:rsidRDefault="008B10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055" w:rsidRDefault="00250055" w:rsidP="005A086F">
      <w:pPr>
        <w:spacing w:after="0" w:line="240" w:lineRule="auto"/>
      </w:pPr>
      <w:r>
        <w:separator/>
      </w:r>
    </w:p>
  </w:footnote>
  <w:footnote w:type="continuationSeparator" w:id="0">
    <w:p w:rsidR="00250055" w:rsidRDefault="00250055" w:rsidP="005A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C7" w:rsidRDefault="008B10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CC" w:rsidRDefault="007702CC" w:rsidP="007702CC">
    <w:pPr>
      <w:pStyle w:val="Zhlav"/>
      <w:jc w:val="center"/>
    </w:pPr>
    <w:r>
      <w:rPr>
        <w:noProof/>
        <w:lang w:eastAsia="cs-CZ"/>
      </w:rPr>
      <w:drawing>
        <wp:inline distT="0" distB="0" distL="0" distR="0" wp14:anchorId="59FB1A07" wp14:editId="1122620D">
          <wp:extent cx="4105275" cy="895350"/>
          <wp:effectExtent l="0" t="0" r="9525" b="0"/>
          <wp:docPr id="1" name="Obrázek 1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86F" w:rsidRDefault="005A086F" w:rsidP="005A086F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C7" w:rsidRDefault="008B10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656A"/>
    <w:multiLevelType w:val="hybridMultilevel"/>
    <w:tmpl w:val="B9C66348"/>
    <w:lvl w:ilvl="0" w:tplc="B724549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E2E20"/>
    <w:multiLevelType w:val="hybridMultilevel"/>
    <w:tmpl w:val="A8C8B1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42757"/>
    <w:multiLevelType w:val="hybridMultilevel"/>
    <w:tmpl w:val="0218A32C"/>
    <w:lvl w:ilvl="0" w:tplc="B724549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63D0"/>
    <w:multiLevelType w:val="hybridMultilevel"/>
    <w:tmpl w:val="D44ACF50"/>
    <w:lvl w:ilvl="0" w:tplc="B724549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D05211C"/>
    <w:multiLevelType w:val="hybridMultilevel"/>
    <w:tmpl w:val="E8BE733C"/>
    <w:lvl w:ilvl="0" w:tplc="6CCA20FC">
      <w:start w:val="3"/>
      <w:numFmt w:val="bullet"/>
      <w:lvlText w:val="–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BB85F10"/>
    <w:multiLevelType w:val="hybridMultilevel"/>
    <w:tmpl w:val="D884C318"/>
    <w:lvl w:ilvl="0" w:tplc="CE0EAD0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CCD22F2"/>
    <w:multiLevelType w:val="singleLevel"/>
    <w:tmpl w:val="9468F2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6F"/>
    <w:rsid w:val="00003456"/>
    <w:rsid w:val="00006E9E"/>
    <w:rsid w:val="000A6ADD"/>
    <w:rsid w:val="000F613C"/>
    <w:rsid w:val="001406E9"/>
    <w:rsid w:val="001509DE"/>
    <w:rsid w:val="00183F90"/>
    <w:rsid w:val="001A1A1F"/>
    <w:rsid w:val="001B2CB3"/>
    <w:rsid w:val="001F5787"/>
    <w:rsid w:val="00250055"/>
    <w:rsid w:val="00297E3A"/>
    <w:rsid w:val="004E199F"/>
    <w:rsid w:val="00512D0D"/>
    <w:rsid w:val="00581500"/>
    <w:rsid w:val="005A086F"/>
    <w:rsid w:val="005D7382"/>
    <w:rsid w:val="005F5A2E"/>
    <w:rsid w:val="006B7337"/>
    <w:rsid w:val="007702CC"/>
    <w:rsid w:val="007C6688"/>
    <w:rsid w:val="007F1581"/>
    <w:rsid w:val="00832F32"/>
    <w:rsid w:val="008520E7"/>
    <w:rsid w:val="008B10C7"/>
    <w:rsid w:val="00AE763E"/>
    <w:rsid w:val="00B16392"/>
    <w:rsid w:val="00BC7DC0"/>
    <w:rsid w:val="00CE51AE"/>
    <w:rsid w:val="00CF3F35"/>
    <w:rsid w:val="00CF4CA0"/>
    <w:rsid w:val="00D95A1B"/>
    <w:rsid w:val="00E97834"/>
    <w:rsid w:val="00EA0AD8"/>
    <w:rsid w:val="00EB2294"/>
    <w:rsid w:val="00F9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1C166F-DF80-49A0-BD72-C6E8010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0E7"/>
  </w:style>
  <w:style w:type="paragraph" w:styleId="Nadpis1">
    <w:name w:val="heading 1"/>
    <w:basedOn w:val="Normln"/>
    <w:next w:val="Normln"/>
    <w:link w:val="Nadpis1Char"/>
    <w:qFormat/>
    <w:rsid w:val="00CF3F35"/>
    <w:pPr>
      <w:keepNext/>
      <w:spacing w:after="0" w:line="240" w:lineRule="auto"/>
      <w:ind w:right="567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F3F35"/>
    <w:pPr>
      <w:keepNext/>
      <w:spacing w:after="0" w:line="240" w:lineRule="auto"/>
      <w:ind w:right="850"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3F3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86F"/>
  </w:style>
  <w:style w:type="paragraph" w:styleId="Zpat">
    <w:name w:val="footer"/>
    <w:basedOn w:val="Normln"/>
    <w:link w:val="ZpatChar"/>
    <w:uiPriority w:val="99"/>
    <w:unhideWhenUsed/>
    <w:rsid w:val="005A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86F"/>
  </w:style>
  <w:style w:type="paragraph" w:styleId="Textbubliny">
    <w:name w:val="Balloon Text"/>
    <w:basedOn w:val="Normln"/>
    <w:link w:val="TextbublinyChar"/>
    <w:uiPriority w:val="99"/>
    <w:semiHidden/>
    <w:unhideWhenUsed/>
    <w:rsid w:val="005A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8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4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F3F3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F3F35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F3F35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F3F35"/>
    <w:pPr>
      <w:spacing w:after="0" w:line="240" w:lineRule="auto"/>
      <w:ind w:right="567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3F35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CF3F35"/>
    <w:pPr>
      <w:spacing w:after="0" w:line="240" w:lineRule="auto"/>
      <w:ind w:right="567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3F35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2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815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8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3110-46A7-47EE-933B-CA7A3288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VFU_Brno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DIVISOVAL</dc:creator>
  <cp:lastModifiedBy>BEDNARJ</cp:lastModifiedBy>
  <cp:revision>3</cp:revision>
  <cp:lastPrinted>2012-08-06T09:05:00Z</cp:lastPrinted>
  <dcterms:created xsi:type="dcterms:W3CDTF">2015-07-02T08:15:00Z</dcterms:created>
  <dcterms:modified xsi:type="dcterms:W3CDTF">2015-07-02T12:51:00Z</dcterms:modified>
</cp:coreProperties>
</file>