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2114D8">
      <w:pPr>
        <w:spacing w:line="276" w:lineRule="auto"/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E25B85">
        <w:rPr>
          <w:b/>
          <w:sz w:val="24"/>
          <w:u w:val="single"/>
        </w:rPr>
        <w:t>3</w:t>
      </w:r>
      <w:r w:rsidRPr="008B1D5C">
        <w:rPr>
          <w:b/>
          <w:sz w:val="24"/>
          <w:u w:val="single"/>
        </w:rPr>
        <w:t>:</w:t>
      </w:r>
    </w:p>
    <w:p w:rsidR="00CF093F" w:rsidRDefault="00E25B85" w:rsidP="002114D8">
      <w:pPr>
        <w:spacing w:line="276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V embryonálním testu toxicity na </w:t>
      </w:r>
      <w:proofErr w:type="spellStart"/>
      <w:r>
        <w:rPr>
          <w:b/>
          <w:lang w:val="cs-CZ"/>
        </w:rPr>
        <w:t>dániu</w:t>
      </w:r>
      <w:proofErr w:type="spellEnd"/>
      <w:r>
        <w:rPr>
          <w:b/>
          <w:lang w:val="cs-CZ"/>
        </w:rPr>
        <w:t xml:space="preserve"> pruhovaném byly hodnoceny potenciálně negativní účinky antidepresiva fluoxetinu, jehož rezidua se běžně vyskytují ve vodním ekosystému. </w:t>
      </w:r>
      <w:proofErr w:type="spellStart"/>
      <w:r>
        <w:rPr>
          <w:b/>
          <w:lang w:val="cs-CZ"/>
        </w:rPr>
        <w:t>Embryotoxicita</w:t>
      </w:r>
      <w:proofErr w:type="spellEnd"/>
      <w:r>
        <w:rPr>
          <w:b/>
          <w:lang w:val="cs-CZ"/>
        </w:rPr>
        <w:t xml:space="preserve"> byla hodnocena s využitím řady ukazatelů, jedním z nich bylo i sledování mortality. Testovány byly tři různé koncentrace a dále také kontrolní skupina. V každé skupině bylo do testu nasazeno 20 jiker. V následující tabulce je uveden počet mrtvých a živých jedinců po 96 hodinách expozice. Zjistěte, zda existuje rozdíl v mortalitě pokusných skupina a kontrolní skupiny.</w:t>
      </w:r>
    </w:p>
    <w:p w:rsidR="00E25B85" w:rsidRPr="00C92230" w:rsidRDefault="00E25B85" w:rsidP="00E25B85">
      <w:pPr>
        <w:spacing w:line="360" w:lineRule="auto"/>
        <w:jc w:val="both"/>
        <w:rPr>
          <w:b/>
          <w:lang w:val="cs-CZ"/>
        </w:rPr>
      </w:pPr>
      <w:bookmarkStart w:id="0" w:name="_GoBack"/>
      <w:bookmarkEnd w:id="0"/>
    </w:p>
    <w:tbl>
      <w:tblPr>
        <w:tblStyle w:val="Mkatabulky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701"/>
        <w:gridCol w:w="1985"/>
      </w:tblGrid>
      <w:tr w:rsidR="00E25B85" w:rsidTr="00E25B85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:rsidR="00E25B85" w:rsidRDefault="00E25B85" w:rsidP="00E25B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25B85" w:rsidRDefault="00E25B85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kontrola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25B85" w:rsidRDefault="00E25B85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10 µg/l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25B85" w:rsidRDefault="00E25B85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1 000 µg/l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5B85" w:rsidRDefault="00E25B85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10 000 µg/l</w:t>
            </w:r>
          </w:p>
        </w:tc>
      </w:tr>
      <w:tr w:rsidR="00E25B85" w:rsidTr="00E25B85">
        <w:trPr>
          <w:jc w:val="center"/>
        </w:trPr>
        <w:tc>
          <w:tcPr>
            <w:tcW w:w="1413" w:type="dxa"/>
          </w:tcPr>
          <w:p w:rsidR="00E25B85" w:rsidRDefault="00E25B85" w:rsidP="00E25B8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mrtvé</w:t>
            </w:r>
            <w:proofErr w:type="spellEnd"/>
            <w:r w:rsidR="00CE74F7">
              <w:rPr>
                <w:b/>
              </w:rPr>
              <w:t xml:space="preserve"> (</w:t>
            </w:r>
            <w:proofErr w:type="spellStart"/>
            <w:r w:rsidR="00CE74F7">
              <w:rPr>
                <w:b/>
              </w:rPr>
              <w:t>ks</w:t>
            </w:r>
            <w:proofErr w:type="spellEnd"/>
            <w:r w:rsidR="00CE74F7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E25B85" w:rsidRPr="00C92230" w:rsidRDefault="00E25B85" w:rsidP="00E25B85">
            <w:pPr>
              <w:spacing w:line="36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0</w:t>
            </w:r>
          </w:p>
        </w:tc>
        <w:tc>
          <w:tcPr>
            <w:tcW w:w="1842" w:type="dxa"/>
            <w:vAlign w:val="center"/>
          </w:tcPr>
          <w:p w:rsidR="00E25B85" w:rsidRPr="00C92230" w:rsidRDefault="00E25B85" w:rsidP="00E25B85">
            <w:pPr>
              <w:spacing w:line="36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</w:t>
            </w:r>
          </w:p>
        </w:tc>
        <w:tc>
          <w:tcPr>
            <w:tcW w:w="1701" w:type="dxa"/>
          </w:tcPr>
          <w:p w:rsidR="00E25B85" w:rsidRDefault="00E25B85" w:rsidP="00E25B85">
            <w:pPr>
              <w:spacing w:line="36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</w:p>
        </w:tc>
        <w:tc>
          <w:tcPr>
            <w:tcW w:w="1985" w:type="dxa"/>
            <w:vAlign w:val="center"/>
          </w:tcPr>
          <w:p w:rsidR="00E25B85" w:rsidRPr="00C92230" w:rsidRDefault="00E25B85" w:rsidP="00E25B85">
            <w:pPr>
              <w:spacing w:line="36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</w:p>
        </w:tc>
      </w:tr>
      <w:tr w:rsidR="00E25B85" w:rsidTr="00E25B85">
        <w:trPr>
          <w:jc w:val="center"/>
        </w:trPr>
        <w:tc>
          <w:tcPr>
            <w:tcW w:w="1413" w:type="dxa"/>
          </w:tcPr>
          <w:p w:rsidR="00E25B85" w:rsidRDefault="00E25B85" w:rsidP="00E25B85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živé</w:t>
            </w:r>
            <w:proofErr w:type="spellEnd"/>
            <w:r w:rsidR="00CE74F7">
              <w:rPr>
                <w:b/>
              </w:rPr>
              <w:t xml:space="preserve"> (</w:t>
            </w:r>
            <w:proofErr w:type="spellStart"/>
            <w:r w:rsidR="00CE74F7">
              <w:rPr>
                <w:b/>
              </w:rPr>
              <w:t>ks</w:t>
            </w:r>
            <w:proofErr w:type="spellEnd"/>
            <w:r w:rsidR="00CE74F7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E25B85" w:rsidRDefault="00E25B85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/>
              </w:rPr>
              <w:t>20</w:t>
            </w:r>
          </w:p>
        </w:tc>
        <w:tc>
          <w:tcPr>
            <w:tcW w:w="1842" w:type="dxa"/>
            <w:vAlign w:val="center"/>
          </w:tcPr>
          <w:p w:rsidR="00E25B85" w:rsidRDefault="00E25B85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701" w:type="dxa"/>
          </w:tcPr>
          <w:p w:rsidR="00E25B85" w:rsidRDefault="00E25B85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985" w:type="dxa"/>
            <w:vAlign w:val="center"/>
          </w:tcPr>
          <w:p w:rsidR="00E25B85" w:rsidRDefault="00E25B85" w:rsidP="00E25B8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</w:tr>
    </w:tbl>
    <w:p w:rsidR="00CF093F" w:rsidRDefault="00CF093F" w:rsidP="00E25B85">
      <w:pPr>
        <w:spacing w:line="360" w:lineRule="auto"/>
        <w:rPr>
          <w:b/>
        </w:rPr>
      </w:pPr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78" w:rsidRDefault="008D4E78" w:rsidP="00CF093F">
      <w:pPr>
        <w:spacing w:after="0" w:line="240" w:lineRule="auto"/>
      </w:pPr>
      <w:r>
        <w:separator/>
      </w:r>
    </w:p>
  </w:endnote>
  <w:end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D8" w:rsidRPr="002114D8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78" w:rsidRDefault="008D4E78" w:rsidP="00CF093F">
      <w:pPr>
        <w:spacing w:after="0" w:line="240" w:lineRule="auto"/>
      </w:pPr>
      <w:r>
        <w:separator/>
      </w:r>
    </w:p>
  </w:footnote>
  <w:footnote w:type="continuationSeparator" w:id="0">
    <w:p w:rsidR="008D4E78" w:rsidRDefault="008D4E7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E0BFC"/>
    <w:rsid w:val="002114D8"/>
    <w:rsid w:val="002538F3"/>
    <w:rsid w:val="00404AA4"/>
    <w:rsid w:val="004646FE"/>
    <w:rsid w:val="005D3CE9"/>
    <w:rsid w:val="005F4508"/>
    <w:rsid w:val="006D70CA"/>
    <w:rsid w:val="007F6C00"/>
    <w:rsid w:val="008B1759"/>
    <w:rsid w:val="008B1D5C"/>
    <w:rsid w:val="008D4E78"/>
    <w:rsid w:val="00965820"/>
    <w:rsid w:val="00AA607C"/>
    <w:rsid w:val="00BD2B46"/>
    <w:rsid w:val="00C71F3C"/>
    <w:rsid w:val="00C92230"/>
    <w:rsid w:val="00CE74F7"/>
    <w:rsid w:val="00CF093F"/>
    <w:rsid w:val="00DF1D87"/>
    <w:rsid w:val="00E25B85"/>
    <w:rsid w:val="00F05E20"/>
    <w:rsid w:val="00F4350C"/>
    <w:rsid w:val="00F931A6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16</cp:revision>
  <dcterms:created xsi:type="dcterms:W3CDTF">2021-09-15T08:31:00Z</dcterms:created>
  <dcterms:modified xsi:type="dcterms:W3CDTF">2021-10-13T06:29:00Z</dcterms:modified>
</cp:coreProperties>
</file>